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2A" w:rsidRDefault="00BA1B2A">
      <w:pPr>
        <w:jc w:val="center"/>
        <w:rPr>
          <w:rFonts w:ascii="Arial" w:hAnsi="Arial" w:cs="Arial"/>
        </w:rPr>
      </w:pPr>
      <w:r>
        <w:rPr>
          <w:rFonts w:ascii="Arial" w:hAnsi="Arial" w:cs="Arial"/>
          <w:b/>
          <w:bCs/>
          <w:sz w:val="24"/>
          <w:szCs w:val="24"/>
        </w:rPr>
        <w:t>SECTION S966 - MAGNESIUM ANODE</w:t>
      </w:r>
    </w:p>
    <w:p w:rsidR="00BA1B2A" w:rsidRDefault="00BA1B2A">
      <w:pPr>
        <w:jc w:val="both"/>
        <w:rPr>
          <w:rFonts w:ascii="Arial" w:hAnsi="Arial" w:cs="Arial"/>
        </w:rPr>
      </w:pP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b/>
          <w:bCs/>
        </w:rPr>
        <w:t>S966-1  DESCRIPTION</w:t>
      </w:r>
    </w:p>
    <w:p w:rsidR="00BA1B2A" w:rsidRDefault="00BA1B2A">
      <w:pPr>
        <w:jc w:val="both"/>
        <w:rPr>
          <w:rFonts w:ascii="Arial" w:hAnsi="Arial" w:cs="Arial"/>
        </w:rPr>
      </w:pPr>
    </w:p>
    <w:p w:rsidR="00BA1B2A" w:rsidRDefault="00A73255">
      <w:pPr>
        <w:jc w:val="both"/>
        <w:rPr>
          <w:rFonts w:ascii="Arial" w:hAnsi="Arial" w:cs="Arial"/>
        </w:rPr>
      </w:pPr>
      <w:r>
        <w:rPr>
          <w:rFonts w:ascii="Arial" w:hAnsi="Arial" w:cs="Arial"/>
        </w:rPr>
        <w:t>W</w:t>
      </w:r>
      <w:r w:rsidR="00BA1B2A">
        <w:rPr>
          <w:rFonts w:ascii="Arial" w:hAnsi="Arial" w:cs="Arial"/>
        </w:rPr>
        <w:t>ork consist</w:t>
      </w:r>
      <w:r>
        <w:rPr>
          <w:rFonts w:ascii="Arial" w:hAnsi="Arial" w:cs="Arial"/>
        </w:rPr>
        <w:t>s</w:t>
      </w:r>
      <w:r w:rsidR="00BA1B2A">
        <w:rPr>
          <w:rFonts w:ascii="Arial" w:hAnsi="Arial" w:cs="Arial"/>
        </w:rPr>
        <w:t xml:space="preserve"> of installing prepackaged magnesium anodes, to cathodically protect a portion of </w:t>
      </w:r>
      <w:r w:rsidR="00C77407">
        <w:rPr>
          <w:rFonts w:ascii="Arial" w:hAnsi="Arial" w:cs="Arial"/>
        </w:rPr>
        <w:t xml:space="preserve">new or existing </w:t>
      </w:r>
      <w:r w:rsidR="00BA1B2A">
        <w:rPr>
          <w:rFonts w:ascii="Arial" w:hAnsi="Arial" w:cs="Arial"/>
        </w:rPr>
        <w:t>cast or ductile iron water main</w:t>
      </w:r>
      <w:r w:rsidR="000F48C5">
        <w:rPr>
          <w:rFonts w:ascii="Arial" w:hAnsi="Arial" w:cs="Arial"/>
        </w:rPr>
        <w:t>, service or hydrant branch</w:t>
      </w:r>
      <w:r w:rsidR="00C77407">
        <w:rPr>
          <w:rFonts w:ascii="Arial" w:hAnsi="Arial" w:cs="Arial"/>
        </w:rPr>
        <w:t xml:space="preserve"> pipe and new </w:t>
      </w:r>
      <w:r>
        <w:rPr>
          <w:rFonts w:ascii="Arial" w:hAnsi="Arial" w:cs="Arial"/>
        </w:rPr>
        <w:t>ductile iron fittings</w:t>
      </w:r>
      <w:r w:rsidR="0095786A">
        <w:rPr>
          <w:rFonts w:ascii="Arial" w:hAnsi="Arial" w:cs="Arial"/>
        </w:rPr>
        <w:t xml:space="preserve"> </w:t>
      </w:r>
      <w:r w:rsidR="00D83E2B">
        <w:rPr>
          <w:rFonts w:ascii="Arial" w:hAnsi="Arial" w:cs="Arial"/>
        </w:rPr>
        <w:t xml:space="preserve">and </w:t>
      </w:r>
      <w:r w:rsidR="00C77407">
        <w:rPr>
          <w:rFonts w:ascii="Arial" w:hAnsi="Arial" w:cs="Arial"/>
        </w:rPr>
        <w:t xml:space="preserve">copper water services </w:t>
      </w:r>
      <w:r w:rsidR="0095786A">
        <w:rPr>
          <w:rFonts w:ascii="Arial" w:hAnsi="Arial" w:cs="Arial"/>
        </w:rPr>
        <w:t xml:space="preserve">on </w:t>
      </w:r>
      <w:r w:rsidR="00D83E2B">
        <w:rPr>
          <w:rFonts w:ascii="Arial" w:hAnsi="Arial" w:cs="Arial"/>
        </w:rPr>
        <w:t xml:space="preserve">new or existing </w:t>
      </w:r>
      <w:r w:rsidR="00C77407">
        <w:rPr>
          <w:rFonts w:ascii="Arial" w:hAnsi="Arial" w:cs="Arial"/>
        </w:rPr>
        <w:t>PVC</w:t>
      </w:r>
      <w:r w:rsidR="00F0041C">
        <w:rPr>
          <w:rFonts w:ascii="Arial" w:hAnsi="Arial" w:cs="Arial"/>
        </w:rPr>
        <w:t>, PVCO and HDPE</w:t>
      </w:r>
      <w:r w:rsidR="0095786A">
        <w:rPr>
          <w:rFonts w:ascii="Arial" w:hAnsi="Arial" w:cs="Arial"/>
        </w:rPr>
        <w:t xml:space="preserve"> water main pipe</w:t>
      </w:r>
      <w:r w:rsidR="00BA1B2A">
        <w:rPr>
          <w:rFonts w:ascii="Arial" w:hAnsi="Arial" w:cs="Arial"/>
        </w:rPr>
        <w:t>, as required in the Contract Documents and as directed by the Project Manager.</w:t>
      </w:r>
    </w:p>
    <w:p w:rsidR="00BA1B2A" w:rsidRDefault="00BA1B2A">
      <w:pPr>
        <w:jc w:val="both"/>
        <w:rPr>
          <w:rFonts w:ascii="Arial" w:hAnsi="Arial" w:cs="Arial"/>
        </w:rPr>
      </w:pPr>
    </w:p>
    <w:p w:rsidR="00BA1B2A" w:rsidRDefault="0095786A">
      <w:pPr>
        <w:jc w:val="both"/>
        <w:rPr>
          <w:rFonts w:ascii="Arial" w:hAnsi="Arial" w:cs="Arial"/>
        </w:rPr>
      </w:pPr>
      <w:r>
        <w:rPr>
          <w:rFonts w:ascii="Arial" w:hAnsi="Arial" w:cs="Arial"/>
        </w:rPr>
        <w:t>W</w:t>
      </w:r>
      <w:r w:rsidR="00BA1B2A">
        <w:rPr>
          <w:rFonts w:ascii="Arial" w:hAnsi="Arial" w:cs="Arial"/>
        </w:rPr>
        <w:t xml:space="preserve">ork </w:t>
      </w:r>
      <w:r>
        <w:rPr>
          <w:rFonts w:ascii="Arial" w:hAnsi="Arial" w:cs="Arial"/>
        </w:rPr>
        <w:t xml:space="preserve">is to </w:t>
      </w:r>
      <w:r w:rsidR="00BA1B2A">
        <w:rPr>
          <w:rFonts w:ascii="Arial" w:hAnsi="Arial" w:cs="Arial"/>
        </w:rPr>
        <w:t>be in conformance with the requirements of Section S900 General Water Provisions.</w:t>
      </w:r>
    </w:p>
    <w:p w:rsidR="00BA1B2A" w:rsidRDefault="00BA1B2A">
      <w:pPr>
        <w:jc w:val="both"/>
        <w:rPr>
          <w:rFonts w:ascii="Arial" w:hAnsi="Arial" w:cs="Arial"/>
        </w:rPr>
      </w:pP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b/>
          <w:bCs/>
        </w:rPr>
        <w:t>S966-2  MATERIALS</w:t>
      </w: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b/>
          <w:bCs/>
        </w:rPr>
        <w:t>S966-2.01  Magnesium Anode</w:t>
      </w:r>
    </w:p>
    <w:p w:rsidR="00BA1B2A" w:rsidRDefault="00BA1B2A">
      <w:pPr>
        <w:jc w:val="both"/>
        <w:rPr>
          <w:rFonts w:ascii="Arial" w:hAnsi="Arial" w:cs="Arial"/>
        </w:rPr>
      </w:pPr>
    </w:p>
    <w:p w:rsidR="00DC1F19" w:rsidRDefault="00DC1F19" w:rsidP="0095786A">
      <w:pPr>
        <w:rPr>
          <w:rFonts w:ascii="Arial" w:hAnsi="Arial"/>
        </w:rPr>
      </w:pPr>
      <w:r>
        <w:rPr>
          <w:rFonts w:ascii="Arial" w:hAnsi="Arial"/>
        </w:rPr>
        <w:t>Anodes shall be high potential magnesium anode ingots with packaged backfill. Anode ingot shall meet or exceed ASTM B843, GRADE M1C for high-potential magnesium anodes, with the following chemical composition:</w:t>
      </w:r>
    </w:p>
    <w:p w:rsidR="0095786A" w:rsidRDefault="0095786A" w:rsidP="00DC1F19">
      <w:pPr>
        <w:ind w:left="360"/>
        <w:rPr>
          <w:rFonts w:ascii="Arial" w:hAnsi="Arial"/>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600"/>
      </w:tblGrid>
      <w:tr w:rsidR="0095786A" w:rsidTr="000F48C5">
        <w:tc>
          <w:tcPr>
            <w:tcW w:w="3690" w:type="dxa"/>
          </w:tcPr>
          <w:p w:rsidR="0095786A" w:rsidRPr="00A85A64" w:rsidRDefault="0095786A" w:rsidP="000F48C5">
            <w:pPr>
              <w:jc w:val="center"/>
              <w:rPr>
                <w:rFonts w:ascii="Arial" w:hAnsi="Arial"/>
                <w:b/>
              </w:rPr>
            </w:pPr>
            <w:r>
              <w:rPr>
                <w:rFonts w:ascii="Arial" w:hAnsi="Arial"/>
                <w:b/>
              </w:rPr>
              <w:t>ELEMENT</w:t>
            </w:r>
          </w:p>
        </w:tc>
        <w:tc>
          <w:tcPr>
            <w:tcW w:w="3600" w:type="dxa"/>
          </w:tcPr>
          <w:p w:rsidR="0095786A" w:rsidRPr="00A85A64" w:rsidRDefault="0095786A" w:rsidP="000F48C5">
            <w:pPr>
              <w:jc w:val="center"/>
              <w:rPr>
                <w:rFonts w:ascii="Arial" w:hAnsi="Arial"/>
                <w:b/>
              </w:rPr>
            </w:pPr>
            <w:r>
              <w:rPr>
                <w:rFonts w:ascii="Arial" w:hAnsi="Arial"/>
                <w:b/>
              </w:rPr>
              <w:t>PERCENT BY WEIGHT</w:t>
            </w:r>
          </w:p>
        </w:tc>
      </w:tr>
      <w:tr w:rsidR="0095786A" w:rsidTr="000F48C5">
        <w:tc>
          <w:tcPr>
            <w:tcW w:w="3690" w:type="dxa"/>
          </w:tcPr>
          <w:p w:rsidR="0095786A" w:rsidRPr="00A85A64" w:rsidRDefault="0095786A" w:rsidP="000F48C5">
            <w:pPr>
              <w:rPr>
                <w:rFonts w:ascii="Arial" w:hAnsi="Arial"/>
              </w:rPr>
            </w:pPr>
            <w:r w:rsidRPr="00A85A64">
              <w:rPr>
                <w:rFonts w:ascii="Arial" w:hAnsi="Arial"/>
              </w:rPr>
              <w:t>Aluminum</w:t>
            </w:r>
          </w:p>
        </w:tc>
        <w:tc>
          <w:tcPr>
            <w:tcW w:w="3600" w:type="dxa"/>
          </w:tcPr>
          <w:p w:rsidR="0095786A" w:rsidRPr="00A85A64" w:rsidRDefault="0095786A" w:rsidP="000F48C5">
            <w:pPr>
              <w:jc w:val="center"/>
              <w:rPr>
                <w:rFonts w:ascii="Arial" w:hAnsi="Arial"/>
              </w:rPr>
            </w:pPr>
            <w:r w:rsidRPr="00A85A64">
              <w:rPr>
                <w:rFonts w:ascii="Arial" w:hAnsi="Arial"/>
              </w:rPr>
              <w:t>0.01 maximum</w:t>
            </w:r>
          </w:p>
        </w:tc>
      </w:tr>
      <w:tr w:rsidR="0095786A" w:rsidTr="000F48C5">
        <w:tc>
          <w:tcPr>
            <w:tcW w:w="3690" w:type="dxa"/>
          </w:tcPr>
          <w:p w:rsidR="0095786A" w:rsidRPr="00A85A64" w:rsidRDefault="0095786A" w:rsidP="000F48C5">
            <w:pPr>
              <w:rPr>
                <w:rFonts w:ascii="Arial" w:hAnsi="Arial"/>
              </w:rPr>
            </w:pPr>
            <w:r w:rsidRPr="00A85A64">
              <w:rPr>
                <w:rFonts w:ascii="Arial" w:hAnsi="Arial"/>
              </w:rPr>
              <w:t>Manganese</w:t>
            </w:r>
          </w:p>
        </w:tc>
        <w:tc>
          <w:tcPr>
            <w:tcW w:w="3600" w:type="dxa"/>
          </w:tcPr>
          <w:p w:rsidR="0095786A" w:rsidRPr="00A85A64" w:rsidRDefault="0095786A" w:rsidP="000F48C5">
            <w:pPr>
              <w:jc w:val="center"/>
              <w:rPr>
                <w:rFonts w:ascii="Arial" w:hAnsi="Arial"/>
              </w:rPr>
            </w:pPr>
            <w:r w:rsidRPr="00A85A64">
              <w:rPr>
                <w:rFonts w:ascii="Arial" w:hAnsi="Arial"/>
              </w:rPr>
              <w:t>0.5 – 1.3</w:t>
            </w:r>
          </w:p>
        </w:tc>
      </w:tr>
      <w:tr w:rsidR="0095786A" w:rsidTr="000F48C5">
        <w:tc>
          <w:tcPr>
            <w:tcW w:w="3690" w:type="dxa"/>
          </w:tcPr>
          <w:p w:rsidR="0095786A" w:rsidRPr="00A85A64" w:rsidRDefault="0095786A" w:rsidP="000F48C5">
            <w:pPr>
              <w:rPr>
                <w:rFonts w:ascii="Arial" w:hAnsi="Arial"/>
              </w:rPr>
            </w:pPr>
            <w:r w:rsidRPr="00A85A64">
              <w:rPr>
                <w:rFonts w:ascii="Arial" w:hAnsi="Arial"/>
              </w:rPr>
              <w:t>Zinc</w:t>
            </w:r>
          </w:p>
        </w:tc>
        <w:tc>
          <w:tcPr>
            <w:tcW w:w="3600" w:type="dxa"/>
          </w:tcPr>
          <w:p w:rsidR="0095786A" w:rsidRPr="00A85A64" w:rsidRDefault="0095786A" w:rsidP="000F48C5">
            <w:pPr>
              <w:jc w:val="center"/>
              <w:rPr>
                <w:rFonts w:ascii="Arial" w:hAnsi="Arial"/>
              </w:rPr>
            </w:pPr>
            <w:r w:rsidRPr="00A85A64">
              <w:rPr>
                <w:rFonts w:ascii="Arial" w:hAnsi="Arial"/>
              </w:rPr>
              <w:t>0.05 maximum</w:t>
            </w:r>
          </w:p>
        </w:tc>
      </w:tr>
      <w:tr w:rsidR="0095786A" w:rsidTr="000F48C5">
        <w:tc>
          <w:tcPr>
            <w:tcW w:w="3690" w:type="dxa"/>
          </w:tcPr>
          <w:p w:rsidR="0095786A" w:rsidRPr="00A85A64" w:rsidRDefault="0095786A" w:rsidP="000F48C5">
            <w:pPr>
              <w:rPr>
                <w:rFonts w:ascii="Arial" w:hAnsi="Arial"/>
              </w:rPr>
            </w:pPr>
            <w:r w:rsidRPr="00A85A64">
              <w:rPr>
                <w:rFonts w:ascii="Arial" w:hAnsi="Arial"/>
              </w:rPr>
              <w:t>Copper</w:t>
            </w:r>
          </w:p>
        </w:tc>
        <w:tc>
          <w:tcPr>
            <w:tcW w:w="3600" w:type="dxa"/>
          </w:tcPr>
          <w:p w:rsidR="0095786A" w:rsidRPr="00A85A64" w:rsidRDefault="0095786A" w:rsidP="000F48C5">
            <w:pPr>
              <w:jc w:val="center"/>
              <w:rPr>
                <w:rFonts w:ascii="Arial" w:hAnsi="Arial"/>
              </w:rPr>
            </w:pPr>
            <w:r w:rsidRPr="00A85A64">
              <w:rPr>
                <w:rFonts w:ascii="Arial" w:hAnsi="Arial"/>
              </w:rPr>
              <w:t>0.02 maximum</w:t>
            </w:r>
          </w:p>
        </w:tc>
      </w:tr>
      <w:tr w:rsidR="0095786A" w:rsidTr="000F48C5">
        <w:tc>
          <w:tcPr>
            <w:tcW w:w="3690" w:type="dxa"/>
          </w:tcPr>
          <w:p w:rsidR="0095786A" w:rsidRPr="00A85A64" w:rsidRDefault="0095786A" w:rsidP="000F48C5">
            <w:pPr>
              <w:rPr>
                <w:rFonts w:ascii="Arial" w:hAnsi="Arial"/>
              </w:rPr>
            </w:pPr>
            <w:r w:rsidRPr="00A85A64">
              <w:rPr>
                <w:rFonts w:ascii="Arial" w:hAnsi="Arial"/>
              </w:rPr>
              <w:t>Silicon</w:t>
            </w:r>
          </w:p>
        </w:tc>
        <w:tc>
          <w:tcPr>
            <w:tcW w:w="3600" w:type="dxa"/>
          </w:tcPr>
          <w:p w:rsidR="0095786A" w:rsidRPr="00A85A64" w:rsidRDefault="0095786A" w:rsidP="000F48C5">
            <w:pPr>
              <w:jc w:val="center"/>
              <w:rPr>
                <w:rFonts w:ascii="Arial" w:hAnsi="Arial"/>
              </w:rPr>
            </w:pPr>
            <w:r w:rsidRPr="00A85A64">
              <w:rPr>
                <w:rFonts w:ascii="Arial" w:hAnsi="Arial"/>
              </w:rPr>
              <w:t>0.05 maximum</w:t>
            </w:r>
          </w:p>
        </w:tc>
      </w:tr>
      <w:tr w:rsidR="0095786A" w:rsidTr="000F48C5">
        <w:tc>
          <w:tcPr>
            <w:tcW w:w="3690" w:type="dxa"/>
          </w:tcPr>
          <w:p w:rsidR="0095786A" w:rsidRPr="00A85A64" w:rsidRDefault="0095786A" w:rsidP="000F48C5">
            <w:pPr>
              <w:rPr>
                <w:rFonts w:ascii="Arial" w:hAnsi="Arial"/>
              </w:rPr>
            </w:pPr>
            <w:r w:rsidRPr="00A85A64">
              <w:rPr>
                <w:rFonts w:ascii="Arial" w:hAnsi="Arial"/>
              </w:rPr>
              <w:t>Iron</w:t>
            </w:r>
          </w:p>
        </w:tc>
        <w:tc>
          <w:tcPr>
            <w:tcW w:w="3600" w:type="dxa"/>
          </w:tcPr>
          <w:p w:rsidR="0095786A" w:rsidRPr="00A85A64" w:rsidRDefault="0095786A" w:rsidP="000F48C5">
            <w:pPr>
              <w:jc w:val="center"/>
              <w:rPr>
                <w:rFonts w:ascii="Arial" w:hAnsi="Arial"/>
              </w:rPr>
            </w:pPr>
            <w:r w:rsidRPr="00A85A64">
              <w:rPr>
                <w:rFonts w:ascii="Arial" w:hAnsi="Arial"/>
              </w:rPr>
              <w:t>0.03 maximum</w:t>
            </w:r>
          </w:p>
        </w:tc>
      </w:tr>
      <w:tr w:rsidR="0095786A" w:rsidTr="000F48C5">
        <w:tc>
          <w:tcPr>
            <w:tcW w:w="3690" w:type="dxa"/>
          </w:tcPr>
          <w:p w:rsidR="0095786A" w:rsidRPr="00A85A64" w:rsidRDefault="0095786A" w:rsidP="000F48C5">
            <w:pPr>
              <w:rPr>
                <w:rFonts w:ascii="Arial" w:hAnsi="Arial"/>
              </w:rPr>
            </w:pPr>
            <w:r w:rsidRPr="00A85A64">
              <w:rPr>
                <w:rFonts w:ascii="Arial" w:hAnsi="Arial"/>
              </w:rPr>
              <w:t>Nickel</w:t>
            </w:r>
          </w:p>
        </w:tc>
        <w:tc>
          <w:tcPr>
            <w:tcW w:w="3600" w:type="dxa"/>
          </w:tcPr>
          <w:p w:rsidR="0095786A" w:rsidRPr="00A85A64" w:rsidRDefault="0095786A" w:rsidP="000F48C5">
            <w:pPr>
              <w:jc w:val="center"/>
              <w:rPr>
                <w:rFonts w:ascii="Arial" w:hAnsi="Arial"/>
              </w:rPr>
            </w:pPr>
            <w:r w:rsidRPr="00A85A64">
              <w:rPr>
                <w:rFonts w:ascii="Arial" w:hAnsi="Arial"/>
              </w:rPr>
              <w:t>0.001 maximum</w:t>
            </w:r>
          </w:p>
        </w:tc>
      </w:tr>
      <w:tr w:rsidR="0095786A" w:rsidTr="000F48C5">
        <w:tc>
          <w:tcPr>
            <w:tcW w:w="3690" w:type="dxa"/>
          </w:tcPr>
          <w:p w:rsidR="0095786A" w:rsidRPr="00A85A64" w:rsidRDefault="0095786A" w:rsidP="000F48C5">
            <w:pPr>
              <w:rPr>
                <w:rFonts w:ascii="Arial" w:hAnsi="Arial"/>
              </w:rPr>
            </w:pPr>
            <w:r w:rsidRPr="00A85A64">
              <w:rPr>
                <w:rFonts w:ascii="Arial" w:hAnsi="Arial"/>
              </w:rPr>
              <w:t>Other metallic elements</w:t>
            </w:r>
          </w:p>
        </w:tc>
        <w:tc>
          <w:tcPr>
            <w:tcW w:w="3600" w:type="dxa"/>
          </w:tcPr>
          <w:p w:rsidR="0095786A" w:rsidRPr="00A85A64" w:rsidRDefault="0095786A" w:rsidP="000F48C5">
            <w:pPr>
              <w:jc w:val="center"/>
              <w:rPr>
                <w:rFonts w:ascii="Arial" w:hAnsi="Arial"/>
              </w:rPr>
            </w:pPr>
            <w:r w:rsidRPr="00A85A64">
              <w:rPr>
                <w:rFonts w:ascii="Arial" w:hAnsi="Arial"/>
              </w:rPr>
              <w:t>0.05 maximum or 0.3 total</w:t>
            </w:r>
          </w:p>
        </w:tc>
      </w:tr>
      <w:tr w:rsidR="0095786A" w:rsidTr="000F48C5">
        <w:tc>
          <w:tcPr>
            <w:tcW w:w="3690" w:type="dxa"/>
          </w:tcPr>
          <w:p w:rsidR="0095786A" w:rsidRPr="00A85A64" w:rsidRDefault="0095786A" w:rsidP="000F48C5">
            <w:pPr>
              <w:rPr>
                <w:rFonts w:ascii="Arial" w:hAnsi="Arial"/>
              </w:rPr>
            </w:pPr>
            <w:r w:rsidRPr="00A85A64">
              <w:rPr>
                <w:rFonts w:ascii="Arial" w:hAnsi="Arial"/>
              </w:rPr>
              <w:t>Magnesium</w:t>
            </w:r>
          </w:p>
        </w:tc>
        <w:tc>
          <w:tcPr>
            <w:tcW w:w="3600" w:type="dxa"/>
          </w:tcPr>
          <w:p w:rsidR="0095786A" w:rsidRPr="00A85A64" w:rsidRDefault="0095786A" w:rsidP="000F48C5">
            <w:pPr>
              <w:jc w:val="center"/>
              <w:rPr>
                <w:rFonts w:ascii="Arial" w:hAnsi="Arial"/>
              </w:rPr>
            </w:pPr>
            <w:r w:rsidRPr="00A85A64">
              <w:rPr>
                <w:rFonts w:ascii="Arial" w:hAnsi="Arial"/>
              </w:rPr>
              <w:t>Remainder</w:t>
            </w:r>
          </w:p>
        </w:tc>
      </w:tr>
    </w:tbl>
    <w:p w:rsidR="0095786A" w:rsidRDefault="0095786A" w:rsidP="0095786A">
      <w:pPr>
        <w:rPr>
          <w:rFonts w:ascii="Arial" w:hAnsi="Arial"/>
        </w:rPr>
      </w:pPr>
    </w:p>
    <w:p w:rsidR="00DC1F19" w:rsidRDefault="00DC1F19" w:rsidP="0095786A">
      <w:pPr>
        <w:rPr>
          <w:rFonts w:ascii="Arial" w:hAnsi="Arial"/>
        </w:rPr>
      </w:pPr>
      <w:r>
        <w:rPr>
          <w:rFonts w:ascii="Arial" w:hAnsi="Arial"/>
        </w:rPr>
        <w:t xml:space="preserve">Laboratory tests of magnesium anodes shall be conducted by a third party, in accordance to ASTM G97 (Laboratory Evaluation of Magnesium Anode Test Specimens for Underground Application) requirements. Test results shall demonstrate a minimum open circuit potential of -1.70 volts with respect to a saturated Calomel electrode (-1.774 volts with respect to a copper/copper sulfate electrode) and a minimum current efficiency of 50% or 500 </w:t>
      </w:r>
      <w:r w:rsidR="0095786A">
        <w:rPr>
          <w:rFonts w:ascii="Arial" w:hAnsi="Arial"/>
        </w:rPr>
        <w:t>amp-hours per pound</w:t>
      </w:r>
      <w:r>
        <w:rPr>
          <w:rFonts w:ascii="Arial" w:hAnsi="Arial"/>
        </w:rPr>
        <w:t xml:space="preserve">. </w:t>
      </w:r>
    </w:p>
    <w:p w:rsidR="00DC1F19" w:rsidRDefault="00DC1F19" w:rsidP="0095786A">
      <w:pPr>
        <w:rPr>
          <w:rFonts w:ascii="Arial" w:hAnsi="Arial"/>
        </w:rPr>
      </w:pPr>
    </w:p>
    <w:p w:rsidR="00DC1F19" w:rsidRPr="00297F60" w:rsidRDefault="00DC1F19" w:rsidP="0095786A">
      <w:pPr>
        <w:rPr>
          <w:rFonts w:ascii="Arial" w:hAnsi="Arial"/>
        </w:rPr>
      </w:pPr>
      <w:r>
        <w:rPr>
          <w:rFonts w:ascii="Arial" w:hAnsi="Arial"/>
        </w:rPr>
        <w:t xml:space="preserve">Anode shall come furnished with </w:t>
      </w:r>
      <w:r w:rsidR="00854AD1">
        <w:rPr>
          <w:rFonts w:ascii="Arial" w:hAnsi="Arial"/>
        </w:rPr>
        <w:t xml:space="preserve">minimum </w:t>
      </w:r>
      <w:r>
        <w:rPr>
          <w:rFonts w:ascii="Arial" w:hAnsi="Arial"/>
        </w:rPr>
        <w:t xml:space="preserve">10 feet of coiled #12 AWG solid copper lead wire with </w:t>
      </w:r>
      <w:r w:rsidR="0095786A">
        <w:rPr>
          <w:rFonts w:ascii="Arial" w:hAnsi="Arial"/>
        </w:rPr>
        <w:t xml:space="preserve">TW, </w:t>
      </w:r>
      <w:r>
        <w:rPr>
          <w:rFonts w:ascii="Arial" w:hAnsi="Arial"/>
        </w:rPr>
        <w:t>THHN</w:t>
      </w:r>
      <w:r w:rsidR="0095786A">
        <w:rPr>
          <w:rFonts w:ascii="Arial" w:hAnsi="Arial"/>
        </w:rPr>
        <w:t xml:space="preserve"> or </w:t>
      </w:r>
      <w:r>
        <w:rPr>
          <w:rFonts w:ascii="Arial" w:hAnsi="Arial"/>
        </w:rPr>
        <w:t>THWN insulation, firmly attached to the galvanized steel core of the anode. The core cavity shall be filled with electrical sealing compound to assure a fully insulated and protected connection.</w:t>
      </w:r>
      <w:r w:rsidRPr="007F3FD0">
        <w:rPr>
          <w:rFonts w:ascii="Arial" w:hAnsi="Arial"/>
        </w:rPr>
        <w:t xml:space="preserve"> </w:t>
      </w:r>
      <w:r>
        <w:rPr>
          <w:rFonts w:ascii="Arial" w:hAnsi="Arial"/>
        </w:rPr>
        <w:t>Magnesium anode and backfill shall be pre-packaged into a singl</w:t>
      </w:r>
      <w:r w:rsidR="00782C0F">
        <w:rPr>
          <w:rFonts w:ascii="Arial" w:hAnsi="Arial"/>
        </w:rPr>
        <w:t>e unit in a permeable cloth bag.</w:t>
      </w:r>
    </w:p>
    <w:p w:rsidR="009F2FA7" w:rsidRDefault="009F2FA7">
      <w:pPr>
        <w:jc w:val="both"/>
        <w:rPr>
          <w:rFonts w:ascii="Arial" w:hAnsi="Arial" w:cs="Arial"/>
        </w:rPr>
      </w:pPr>
    </w:p>
    <w:p w:rsidR="00BA1B2A" w:rsidRDefault="00BA1B2A">
      <w:pPr>
        <w:jc w:val="both"/>
        <w:rPr>
          <w:rFonts w:ascii="Arial" w:hAnsi="Arial" w:cs="Arial"/>
        </w:rPr>
      </w:pPr>
      <w:r>
        <w:rPr>
          <w:rFonts w:ascii="Arial" w:hAnsi="Arial" w:cs="Arial"/>
        </w:rPr>
        <w:t xml:space="preserve">Each magnesium anode shall meet or exceed the nominal </w:t>
      </w:r>
      <w:r w:rsidR="00D21C24">
        <w:rPr>
          <w:rFonts w:ascii="Arial" w:hAnsi="Arial" w:cs="Arial"/>
        </w:rPr>
        <w:t>bare weight</w:t>
      </w:r>
      <w:r>
        <w:rPr>
          <w:rFonts w:ascii="Arial" w:hAnsi="Arial" w:cs="Arial"/>
        </w:rPr>
        <w:t xml:space="preserve"> as shown in the following table</w:t>
      </w:r>
      <w:r w:rsidR="00D21C24">
        <w:rPr>
          <w:rFonts w:ascii="Arial" w:hAnsi="Arial" w:cs="Arial"/>
        </w:rPr>
        <w:t xml:space="preserve"> (length, height and width dimensions and packa</w:t>
      </w:r>
      <w:r w:rsidR="007935BD">
        <w:rPr>
          <w:rFonts w:ascii="Arial" w:hAnsi="Arial" w:cs="Arial"/>
        </w:rPr>
        <w:t>ged weights may vary slightly</w:t>
      </w:r>
      <w:r w:rsidR="00D21C24">
        <w:rPr>
          <w:rFonts w:ascii="Arial" w:hAnsi="Arial" w:cs="Arial"/>
        </w:rPr>
        <w:t xml:space="preserve"> </w:t>
      </w:r>
      <w:r w:rsidR="0095786A">
        <w:rPr>
          <w:rFonts w:ascii="Arial" w:hAnsi="Arial" w:cs="Arial"/>
        </w:rPr>
        <w:t>by manufacturer</w:t>
      </w:r>
      <w:r w:rsidR="00D21C24">
        <w:rPr>
          <w:rFonts w:ascii="Arial" w:hAnsi="Arial" w:cs="Arial"/>
        </w:rPr>
        <w:t>)</w:t>
      </w:r>
      <w:r>
        <w:rPr>
          <w:rFonts w:ascii="Arial" w:hAnsi="Arial" w:cs="Arial"/>
        </w:rPr>
        <w:t>:</w:t>
      </w:r>
    </w:p>
    <w:p w:rsidR="00BA1B2A" w:rsidRDefault="00BA1B2A">
      <w:pPr>
        <w:jc w:val="both"/>
        <w:rPr>
          <w:rFonts w:ascii="Arial" w:hAnsi="Arial" w:cs="Arial"/>
        </w:rPr>
      </w:pPr>
    </w:p>
    <w:tbl>
      <w:tblPr>
        <w:tblW w:w="0" w:type="auto"/>
        <w:tblInd w:w="100" w:type="dxa"/>
        <w:tblLayout w:type="fixed"/>
        <w:tblCellMar>
          <w:left w:w="100" w:type="dxa"/>
          <w:right w:w="100" w:type="dxa"/>
        </w:tblCellMar>
        <w:tblLook w:val="0000"/>
      </w:tblPr>
      <w:tblGrid>
        <w:gridCol w:w="1872"/>
        <w:gridCol w:w="1872"/>
        <w:gridCol w:w="1872"/>
        <w:gridCol w:w="1872"/>
        <w:gridCol w:w="1872"/>
      </w:tblGrid>
      <w:tr w:rsidR="00BA1B2A" w:rsidRPr="00BA1B2A">
        <w:trPr>
          <w:cantSplit/>
          <w:tblHeader/>
        </w:trPr>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b/>
                <w:bCs/>
              </w:rPr>
              <w:t>Length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b/>
                <w:bCs/>
              </w:rPr>
              <w:t>Width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b/>
                <w:bCs/>
              </w:rPr>
              <w:t>Height</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jc w:val="center"/>
              <w:rPr>
                <w:rFonts w:ascii="Arial" w:hAnsi="Arial" w:cs="Arial"/>
                <w:b/>
                <w:bCs/>
              </w:rPr>
            </w:pPr>
            <w:r w:rsidRPr="00BA1B2A">
              <w:rPr>
                <w:rFonts w:ascii="Arial" w:hAnsi="Arial" w:cs="Arial"/>
                <w:b/>
                <w:bCs/>
              </w:rPr>
              <w:t>Bare</w:t>
            </w:r>
          </w:p>
          <w:p w:rsidR="00BA1B2A" w:rsidRPr="00BA1B2A" w:rsidRDefault="00BA1B2A">
            <w:pPr>
              <w:spacing w:after="52"/>
              <w:jc w:val="center"/>
            </w:pPr>
            <w:r w:rsidRPr="00BA1B2A">
              <w:rPr>
                <w:rFonts w:ascii="Arial" w:hAnsi="Arial" w:cs="Arial"/>
                <w:b/>
                <w:bCs/>
              </w:rPr>
              <w:t>Weight</w:t>
            </w:r>
          </w:p>
        </w:tc>
        <w:tc>
          <w:tcPr>
            <w:tcW w:w="1872" w:type="dxa"/>
            <w:tcBorders>
              <w:top w:val="single" w:sz="6" w:space="0" w:color="000000"/>
              <w:left w:val="single" w:sz="6" w:space="0" w:color="000000"/>
              <w:bottom w:val="nil"/>
              <w:right w:val="single" w:sz="6" w:space="0" w:color="000000"/>
            </w:tcBorders>
            <w:vAlign w:val="center"/>
          </w:tcPr>
          <w:p w:rsidR="00BA1B2A" w:rsidRPr="00BA1B2A" w:rsidRDefault="00BA1B2A">
            <w:pPr>
              <w:spacing w:before="100"/>
              <w:jc w:val="center"/>
              <w:rPr>
                <w:rFonts w:ascii="Arial" w:hAnsi="Arial" w:cs="Arial"/>
                <w:b/>
                <w:bCs/>
              </w:rPr>
            </w:pPr>
            <w:r w:rsidRPr="00BA1B2A">
              <w:rPr>
                <w:rFonts w:ascii="Arial" w:hAnsi="Arial" w:cs="Arial"/>
                <w:b/>
                <w:bCs/>
              </w:rPr>
              <w:t>Packaged</w:t>
            </w:r>
          </w:p>
          <w:p w:rsidR="00BA1B2A" w:rsidRPr="00BA1B2A" w:rsidRDefault="00BA1B2A">
            <w:pPr>
              <w:spacing w:after="52"/>
              <w:jc w:val="center"/>
            </w:pPr>
            <w:r w:rsidRPr="00BA1B2A">
              <w:rPr>
                <w:rFonts w:ascii="Arial" w:hAnsi="Arial" w:cs="Arial"/>
                <w:b/>
                <w:bCs/>
              </w:rPr>
              <w:t>Weight</w:t>
            </w:r>
          </w:p>
        </w:tc>
      </w:tr>
      <w:tr w:rsidR="007935BD" w:rsidRPr="00BA1B2A">
        <w:trPr>
          <w:cantSplit/>
        </w:trPr>
        <w:tc>
          <w:tcPr>
            <w:tcW w:w="1872" w:type="dxa"/>
            <w:tcBorders>
              <w:top w:val="single" w:sz="6" w:space="0" w:color="000000"/>
              <w:left w:val="single" w:sz="6" w:space="0" w:color="000000"/>
              <w:bottom w:val="nil"/>
              <w:right w:val="nil"/>
            </w:tcBorders>
            <w:vAlign w:val="center"/>
          </w:tcPr>
          <w:p w:rsidR="007935BD" w:rsidRPr="00BA1B2A" w:rsidRDefault="00804A44">
            <w:pPr>
              <w:spacing w:before="100" w:after="52"/>
              <w:jc w:val="center"/>
              <w:rPr>
                <w:rFonts w:ascii="Arial" w:hAnsi="Arial" w:cs="Arial"/>
              </w:rPr>
            </w:pPr>
            <w:r>
              <w:rPr>
                <w:rFonts w:ascii="Arial" w:hAnsi="Arial" w:cs="Arial"/>
              </w:rPr>
              <w:t>8 inch</w:t>
            </w:r>
          </w:p>
        </w:tc>
        <w:tc>
          <w:tcPr>
            <w:tcW w:w="1872" w:type="dxa"/>
            <w:tcBorders>
              <w:top w:val="single" w:sz="6" w:space="0" w:color="000000"/>
              <w:left w:val="single" w:sz="6" w:space="0" w:color="000000"/>
              <w:bottom w:val="nil"/>
              <w:right w:val="nil"/>
            </w:tcBorders>
            <w:vAlign w:val="center"/>
          </w:tcPr>
          <w:p w:rsidR="007935BD" w:rsidRPr="00BA1B2A" w:rsidRDefault="00804A44">
            <w:pPr>
              <w:spacing w:before="100" w:after="52"/>
              <w:jc w:val="center"/>
              <w:rPr>
                <w:rFonts w:ascii="Arial" w:hAnsi="Arial" w:cs="Arial"/>
              </w:rPr>
            </w:pPr>
            <w:r>
              <w:rPr>
                <w:rFonts w:ascii="Arial" w:hAnsi="Arial" w:cs="Arial"/>
              </w:rPr>
              <w:t>3-1/2 inch</w:t>
            </w:r>
          </w:p>
        </w:tc>
        <w:tc>
          <w:tcPr>
            <w:tcW w:w="1872" w:type="dxa"/>
            <w:tcBorders>
              <w:top w:val="single" w:sz="6" w:space="0" w:color="000000"/>
              <w:left w:val="single" w:sz="6" w:space="0" w:color="000000"/>
              <w:bottom w:val="nil"/>
              <w:right w:val="nil"/>
            </w:tcBorders>
            <w:vAlign w:val="center"/>
          </w:tcPr>
          <w:p w:rsidR="007935BD" w:rsidRPr="00BA1B2A" w:rsidRDefault="00804A44">
            <w:pPr>
              <w:spacing w:before="100" w:after="52"/>
              <w:jc w:val="center"/>
              <w:rPr>
                <w:rFonts w:ascii="Arial" w:hAnsi="Arial" w:cs="Arial"/>
              </w:rPr>
            </w:pPr>
            <w:r>
              <w:rPr>
                <w:rFonts w:ascii="Arial" w:hAnsi="Arial" w:cs="Arial"/>
              </w:rPr>
              <w:t>3-3/4 inch</w:t>
            </w:r>
          </w:p>
        </w:tc>
        <w:tc>
          <w:tcPr>
            <w:tcW w:w="1872" w:type="dxa"/>
            <w:tcBorders>
              <w:top w:val="single" w:sz="6" w:space="0" w:color="000000"/>
              <w:left w:val="single" w:sz="6" w:space="0" w:color="000000"/>
              <w:bottom w:val="nil"/>
              <w:right w:val="nil"/>
            </w:tcBorders>
            <w:vAlign w:val="center"/>
          </w:tcPr>
          <w:p w:rsidR="007935BD" w:rsidRPr="00BA1B2A" w:rsidRDefault="00804A44">
            <w:pPr>
              <w:spacing w:before="100" w:after="52"/>
              <w:jc w:val="center"/>
              <w:rPr>
                <w:rFonts w:ascii="Arial" w:hAnsi="Arial" w:cs="Arial"/>
              </w:rPr>
            </w:pPr>
            <w:r>
              <w:rPr>
                <w:rFonts w:ascii="Arial" w:hAnsi="Arial" w:cs="Arial"/>
              </w:rPr>
              <w:t>5 pound</w:t>
            </w:r>
          </w:p>
        </w:tc>
        <w:tc>
          <w:tcPr>
            <w:tcW w:w="1872" w:type="dxa"/>
            <w:tcBorders>
              <w:top w:val="single" w:sz="6" w:space="0" w:color="000000"/>
              <w:left w:val="single" w:sz="6" w:space="0" w:color="000000"/>
              <w:bottom w:val="nil"/>
              <w:right w:val="single" w:sz="6" w:space="0" w:color="000000"/>
            </w:tcBorders>
            <w:vAlign w:val="center"/>
          </w:tcPr>
          <w:p w:rsidR="007935BD" w:rsidRPr="00BA1B2A" w:rsidRDefault="00804A44">
            <w:pPr>
              <w:spacing w:before="100" w:after="52"/>
              <w:jc w:val="center"/>
              <w:rPr>
                <w:rFonts w:ascii="Arial" w:hAnsi="Arial" w:cs="Arial"/>
              </w:rPr>
            </w:pPr>
            <w:r>
              <w:rPr>
                <w:rFonts w:ascii="Arial" w:hAnsi="Arial" w:cs="Arial"/>
              </w:rPr>
              <w:t>17 pound</w:t>
            </w:r>
          </w:p>
        </w:tc>
      </w:tr>
      <w:tr w:rsidR="00BA1B2A" w:rsidRPr="00BA1B2A">
        <w:trPr>
          <w:cantSplit/>
        </w:trPr>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13-3/4 inch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3-1/2 inch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3-3/4 inch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9 pound</w:t>
            </w:r>
          </w:p>
        </w:tc>
        <w:tc>
          <w:tcPr>
            <w:tcW w:w="1872" w:type="dxa"/>
            <w:tcBorders>
              <w:top w:val="single" w:sz="6" w:space="0" w:color="000000"/>
              <w:left w:val="single" w:sz="6" w:space="0" w:color="000000"/>
              <w:bottom w:val="nil"/>
              <w:right w:val="single" w:sz="6" w:space="0" w:color="000000"/>
            </w:tcBorders>
            <w:vAlign w:val="center"/>
          </w:tcPr>
          <w:p w:rsidR="00BA1B2A" w:rsidRPr="00BA1B2A" w:rsidRDefault="00BA1B2A">
            <w:pPr>
              <w:spacing w:before="100" w:after="52"/>
              <w:jc w:val="center"/>
            </w:pPr>
            <w:r w:rsidRPr="00BA1B2A">
              <w:rPr>
                <w:rFonts w:ascii="Arial" w:hAnsi="Arial" w:cs="Arial"/>
              </w:rPr>
              <w:t>24 pound</w:t>
            </w:r>
          </w:p>
        </w:tc>
      </w:tr>
      <w:tr w:rsidR="00BA1B2A" w:rsidRPr="00BA1B2A">
        <w:trPr>
          <w:cantSplit/>
        </w:trPr>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25-1/4 inch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3-1/2 inch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3-3/4 inch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17 pound</w:t>
            </w:r>
          </w:p>
        </w:tc>
        <w:tc>
          <w:tcPr>
            <w:tcW w:w="1872" w:type="dxa"/>
            <w:tcBorders>
              <w:top w:val="single" w:sz="6" w:space="0" w:color="000000"/>
              <w:left w:val="single" w:sz="6" w:space="0" w:color="000000"/>
              <w:bottom w:val="nil"/>
              <w:right w:val="single" w:sz="6" w:space="0" w:color="000000"/>
            </w:tcBorders>
            <w:vAlign w:val="center"/>
          </w:tcPr>
          <w:p w:rsidR="00BA1B2A" w:rsidRPr="00BA1B2A" w:rsidRDefault="00BA1B2A">
            <w:pPr>
              <w:spacing w:before="100" w:after="52"/>
              <w:jc w:val="center"/>
            </w:pPr>
            <w:r w:rsidRPr="00BA1B2A">
              <w:rPr>
                <w:rFonts w:ascii="Arial" w:hAnsi="Arial" w:cs="Arial"/>
              </w:rPr>
              <w:t>45 pound</w:t>
            </w:r>
          </w:p>
        </w:tc>
      </w:tr>
      <w:tr w:rsidR="00BA1B2A" w:rsidRPr="00BA1B2A">
        <w:trPr>
          <w:cantSplit/>
        </w:trPr>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19-7/8 inch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5-1/2 inch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5-3/4 inch</w:t>
            </w:r>
          </w:p>
        </w:tc>
        <w:tc>
          <w:tcPr>
            <w:tcW w:w="1872" w:type="dxa"/>
            <w:tcBorders>
              <w:top w:val="single" w:sz="6" w:space="0" w:color="000000"/>
              <w:left w:val="single" w:sz="6" w:space="0" w:color="000000"/>
              <w:bottom w:val="nil"/>
              <w:right w:val="nil"/>
            </w:tcBorders>
            <w:vAlign w:val="center"/>
          </w:tcPr>
          <w:p w:rsidR="00BA1B2A" w:rsidRPr="00BA1B2A" w:rsidRDefault="00BA1B2A">
            <w:pPr>
              <w:spacing w:before="100" w:after="52"/>
              <w:jc w:val="center"/>
            </w:pPr>
            <w:r w:rsidRPr="00BA1B2A">
              <w:rPr>
                <w:rFonts w:ascii="Arial" w:hAnsi="Arial" w:cs="Arial"/>
              </w:rPr>
              <w:t>32 pound</w:t>
            </w:r>
          </w:p>
        </w:tc>
        <w:tc>
          <w:tcPr>
            <w:tcW w:w="1872" w:type="dxa"/>
            <w:tcBorders>
              <w:top w:val="single" w:sz="6" w:space="0" w:color="000000"/>
              <w:left w:val="single" w:sz="6" w:space="0" w:color="000000"/>
              <w:bottom w:val="nil"/>
              <w:right w:val="single" w:sz="6" w:space="0" w:color="000000"/>
            </w:tcBorders>
            <w:vAlign w:val="center"/>
          </w:tcPr>
          <w:p w:rsidR="00BA1B2A" w:rsidRPr="00BA1B2A" w:rsidRDefault="00BA1B2A">
            <w:pPr>
              <w:spacing w:before="100" w:after="52"/>
              <w:jc w:val="center"/>
            </w:pPr>
            <w:r w:rsidRPr="00BA1B2A">
              <w:rPr>
                <w:rFonts w:ascii="Arial" w:hAnsi="Arial" w:cs="Arial"/>
              </w:rPr>
              <w:t>70 pound</w:t>
            </w:r>
          </w:p>
        </w:tc>
      </w:tr>
      <w:tr w:rsidR="00BA1B2A" w:rsidRPr="00BA1B2A">
        <w:trPr>
          <w:cantSplit/>
        </w:trPr>
        <w:tc>
          <w:tcPr>
            <w:tcW w:w="1872" w:type="dxa"/>
            <w:tcBorders>
              <w:top w:val="single" w:sz="6" w:space="0" w:color="000000"/>
              <w:left w:val="single" w:sz="6" w:space="0" w:color="000000"/>
              <w:bottom w:val="single" w:sz="6" w:space="0" w:color="000000"/>
              <w:right w:val="nil"/>
            </w:tcBorders>
            <w:vAlign w:val="center"/>
          </w:tcPr>
          <w:p w:rsidR="00BA1B2A" w:rsidRPr="00BA1B2A" w:rsidRDefault="00BA1B2A">
            <w:pPr>
              <w:spacing w:before="100" w:after="52"/>
              <w:jc w:val="center"/>
            </w:pPr>
            <w:r w:rsidRPr="00BA1B2A">
              <w:rPr>
                <w:rFonts w:ascii="Arial" w:hAnsi="Arial" w:cs="Arial"/>
              </w:rPr>
              <w:t>30-1/4 inch</w:t>
            </w:r>
          </w:p>
        </w:tc>
        <w:tc>
          <w:tcPr>
            <w:tcW w:w="1872" w:type="dxa"/>
            <w:tcBorders>
              <w:top w:val="single" w:sz="6" w:space="0" w:color="000000"/>
              <w:left w:val="single" w:sz="6" w:space="0" w:color="000000"/>
              <w:bottom w:val="single" w:sz="6" w:space="0" w:color="000000"/>
              <w:right w:val="nil"/>
            </w:tcBorders>
            <w:vAlign w:val="center"/>
          </w:tcPr>
          <w:p w:rsidR="00BA1B2A" w:rsidRPr="00BA1B2A" w:rsidRDefault="00BA1B2A">
            <w:pPr>
              <w:spacing w:before="100" w:after="52"/>
              <w:jc w:val="center"/>
            </w:pPr>
            <w:r w:rsidRPr="00BA1B2A">
              <w:rPr>
                <w:rFonts w:ascii="Arial" w:hAnsi="Arial" w:cs="Arial"/>
              </w:rPr>
              <w:t>5-1/2 inch</w:t>
            </w:r>
          </w:p>
        </w:tc>
        <w:tc>
          <w:tcPr>
            <w:tcW w:w="1872" w:type="dxa"/>
            <w:tcBorders>
              <w:top w:val="single" w:sz="6" w:space="0" w:color="000000"/>
              <w:left w:val="single" w:sz="6" w:space="0" w:color="000000"/>
              <w:bottom w:val="single" w:sz="6" w:space="0" w:color="000000"/>
              <w:right w:val="nil"/>
            </w:tcBorders>
            <w:vAlign w:val="center"/>
          </w:tcPr>
          <w:p w:rsidR="00BA1B2A" w:rsidRPr="00BA1B2A" w:rsidRDefault="00BA1B2A">
            <w:pPr>
              <w:spacing w:before="100" w:after="52"/>
              <w:jc w:val="center"/>
            </w:pPr>
            <w:r w:rsidRPr="00BA1B2A">
              <w:rPr>
                <w:rFonts w:ascii="Arial" w:hAnsi="Arial" w:cs="Arial"/>
              </w:rPr>
              <w:t>5-3/4 inch</w:t>
            </w:r>
          </w:p>
        </w:tc>
        <w:tc>
          <w:tcPr>
            <w:tcW w:w="1872" w:type="dxa"/>
            <w:tcBorders>
              <w:top w:val="single" w:sz="6" w:space="0" w:color="000000"/>
              <w:left w:val="single" w:sz="6" w:space="0" w:color="000000"/>
              <w:bottom w:val="single" w:sz="6" w:space="0" w:color="000000"/>
              <w:right w:val="nil"/>
            </w:tcBorders>
            <w:vAlign w:val="center"/>
          </w:tcPr>
          <w:p w:rsidR="00BA1B2A" w:rsidRPr="00BA1B2A" w:rsidRDefault="00BA1B2A">
            <w:pPr>
              <w:spacing w:before="100" w:after="52"/>
              <w:jc w:val="center"/>
            </w:pPr>
            <w:r w:rsidRPr="00BA1B2A">
              <w:rPr>
                <w:rFonts w:ascii="Arial" w:hAnsi="Arial" w:cs="Arial"/>
              </w:rPr>
              <w:t>48 pound</w:t>
            </w:r>
          </w:p>
        </w:tc>
        <w:tc>
          <w:tcPr>
            <w:tcW w:w="1872" w:type="dxa"/>
            <w:tcBorders>
              <w:top w:val="single" w:sz="6" w:space="0" w:color="000000"/>
              <w:left w:val="single" w:sz="6" w:space="0" w:color="000000"/>
              <w:bottom w:val="single" w:sz="6" w:space="0" w:color="000000"/>
              <w:right w:val="single" w:sz="6" w:space="0" w:color="000000"/>
            </w:tcBorders>
            <w:vAlign w:val="center"/>
          </w:tcPr>
          <w:p w:rsidR="00BA1B2A" w:rsidRPr="00BA1B2A" w:rsidRDefault="00BA1B2A">
            <w:pPr>
              <w:spacing w:before="100" w:after="52"/>
              <w:jc w:val="center"/>
            </w:pPr>
            <w:r w:rsidRPr="00BA1B2A">
              <w:rPr>
                <w:rFonts w:ascii="Arial" w:hAnsi="Arial" w:cs="Arial"/>
              </w:rPr>
              <w:t>96 pound</w:t>
            </w:r>
          </w:p>
        </w:tc>
      </w:tr>
    </w:tbl>
    <w:p w:rsidR="00BA1B2A" w:rsidRDefault="00BA1B2A">
      <w:pPr>
        <w:jc w:val="both"/>
        <w:rPr>
          <w:rFonts w:ascii="Arial" w:hAnsi="Arial" w:cs="Arial"/>
        </w:rPr>
      </w:pPr>
    </w:p>
    <w:p w:rsidR="00EB25D7" w:rsidRDefault="00EB25D7">
      <w:pPr>
        <w:widowControl/>
        <w:autoSpaceDE/>
        <w:autoSpaceDN/>
        <w:adjustRightInd/>
        <w:rPr>
          <w:rFonts w:ascii="Arial" w:hAnsi="Arial" w:cs="Arial"/>
          <w:b/>
          <w:bCs/>
        </w:rPr>
      </w:pPr>
      <w:r>
        <w:rPr>
          <w:rFonts w:ascii="Arial" w:hAnsi="Arial" w:cs="Arial"/>
          <w:b/>
          <w:bCs/>
        </w:rPr>
        <w:br w:type="page"/>
      </w:r>
    </w:p>
    <w:p w:rsidR="00BA1B2A" w:rsidRDefault="00BA1B2A">
      <w:pPr>
        <w:jc w:val="both"/>
        <w:rPr>
          <w:rFonts w:ascii="Arial" w:hAnsi="Arial" w:cs="Arial"/>
        </w:rPr>
      </w:pPr>
      <w:r>
        <w:rPr>
          <w:rFonts w:ascii="Arial" w:hAnsi="Arial" w:cs="Arial"/>
          <w:b/>
          <w:bCs/>
        </w:rPr>
        <w:lastRenderedPageBreak/>
        <w:t>S966-2.02  Backfill Packaging</w:t>
      </w: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rPr>
        <w:t>Each anode shall be packaged in a permeable cloth bag containing backfill having the following composition</w:t>
      </w:r>
      <w:r w:rsidR="0095786A">
        <w:rPr>
          <w:rFonts w:ascii="Arial" w:hAnsi="Arial" w:cs="Arial"/>
        </w:rPr>
        <w:t>, in percent by weight</w:t>
      </w:r>
      <w:r>
        <w:rPr>
          <w:rFonts w:ascii="Arial" w:hAnsi="Arial" w:cs="Arial"/>
        </w:rPr>
        <w:t>:</w:t>
      </w:r>
    </w:p>
    <w:p w:rsidR="00BA1B2A" w:rsidRDefault="00BA1B2A">
      <w:pPr>
        <w:jc w:val="both"/>
        <w:rPr>
          <w:rFonts w:ascii="Arial" w:hAnsi="Arial" w:cs="Arial"/>
        </w:rPr>
      </w:pPr>
    </w:p>
    <w:p w:rsidR="00BA1B2A" w:rsidRDefault="00BA1B2A">
      <w:pPr>
        <w:pStyle w:val="a"/>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75 percent Hydrated Gypsum</w:t>
      </w:r>
    </w:p>
    <w:p w:rsidR="00BA1B2A" w:rsidRDefault="00BA1B2A">
      <w:pPr>
        <w:pStyle w:val="a"/>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20 percent Bentonite</w:t>
      </w:r>
    </w:p>
    <w:p w:rsidR="00BA1B2A" w:rsidRDefault="00BA1B2A">
      <w:pPr>
        <w:pStyle w:val="a"/>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5 percent Sodium Sulfate</w:t>
      </w:r>
    </w:p>
    <w:p w:rsidR="009F2FA7" w:rsidRDefault="009F2FA7">
      <w:pPr>
        <w:jc w:val="both"/>
      </w:pPr>
    </w:p>
    <w:p w:rsidR="00BA1B2A" w:rsidRDefault="00BA1B2A">
      <w:pPr>
        <w:jc w:val="both"/>
        <w:rPr>
          <w:rFonts w:ascii="Arial" w:hAnsi="Arial" w:cs="Arial"/>
        </w:rPr>
      </w:pPr>
      <w:r>
        <w:rPr>
          <w:rFonts w:ascii="Arial" w:hAnsi="Arial" w:cs="Arial"/>
          <w:b/>
          <w:bCs/>
        </w:rPr>
        <w:t>S966-2.03  Thermite Weld Equipment</w:t>
      </w:r>
    </w:p>
    <w:p w:rsidR="00BA1B2A" w:rsidRDefault="00BA1B2A">
      <w:pPr>
        <w:jc w:val="both"/>
        <w:rPr>
          <w:rFonts w:ascii="Arial" w:hAnsi="Arial" w:cs="Arial"/>
        </w:rPr>
      </w:pPr>
    </w:p>
    <w:p w:rsidR="00BA1B2A" w:rsidRDefault="008A6552">
      <w:pPr>
        <w:jc w:val="both"/>
        <w:rPr>
          <w:rFonts w:ascii="Arial" w:hAnsi="Arial" w:cs="Arial"/>
        </w:rPr>
      </w:pPr>
      <w:r>
        <w:rPr>
          <w:rFonts w:ascii="Arial" w:hAnsi="Arial" w:cs="Arial"/>
        </w:rPr>
        <w:t xml:space="preserve">Connection </w:t>
      </w:r>
      <w:r w:rsidR="00BA1B2A">
        <w:rPr>
          <w:rFonts w:ascii="Arial" w:hAnsi="Arial" w:cs="Arial"/>
        </w:rPr>
        <w:t xml:space="preserve">of </w:t>
      </w:r>
      <w:r w:rsidR="0095786A">
        <w:rPr>
          <w:rFonts w:ascii="Arial" w:hAnsi="Arial" w:cs="Arial"/>
        </w:rPr>
        <w:t xml:space="preserve">anode lead </w:t>
      </w:r>
      <w:r w:rsidR="00BA1B2A">
        <w:rPr>
          <w:rFonts w:ascii="Arial" w:hAnsi="Arial" w:cs="Arial"/>
        </w:rPr>
        <w:t xml:space="preserve">wire to cast iron or ductile iron pipe or fittings shall be </w:t>
      </w:r>
      <w:r w:rsidR="0095786A">
        <w:rPr>
          <w:rFonts w:ascii="Arial" w:hAnsi="Arial" w:cs="Arial"/>
        </w:rPr>
        <w:t xml:space="preserve">made </w:t>
      </w:r>
      <w:r w:rsidR="00BA1B2A">
        <w:rPr>
          <w:rFonts w:ascii="Arial" w:hAnsi="Arial" w:cs="Arial"/>
        </w:rPr>
        <w:t xml:space="preserve">by the thermite weld method. Thermite weld materials shall consist of wire sleeves, </w:t>
      </w:r>
      <w:r w:rsidR="0095786A">
        <w:rPr>
          <w:rFonts w:ascii="Arial" w:hAnsi="Arial" w:cs="Arial"/>
        </w:rPr>
        <w:t xml:space="preserve">weld mold </w:t>
      </w:r>
      <w:r w:rsidR="00BA1B2A">
        <w:rPr>
          <w:rFonts w:ascii="Arial" w:hAnsi="Arial" w:cs="Arial"/>
        </w:rPr>
        <w:t xml:space="preserve">and weld cartridges according to the weld manufacturer’s recommendations for </w:t>
      </w:r>
      <w:r w:rsidR="0095786A">
        <w:rPr>
          <w:rFonts w:ascii="Arial" w:hAnsi="Arial" w:cs="Arial"/>
        </w:rPr>
        <w:t xml:space="preserve">the specific </w:t>
      </w:r>
      <w:r w:rsidR="00BA1B2A">
        <w:rPr>
          <w:rFonts w:ascii="Arial" w:hAnsi="Arial" w:cs="Arial"/>
        </w:rPr>
        <w:t>wire and pipe size</w:t>
      </w:r>
      <w:r w:rsidR="0095786A">
        <w:rPr>
          <w:rFonts w:ascii="Arial" w:hAnsi="Arial" w:cs="Arial"/>
        </w:rPr>
        <w:t>s</w:t>
      </w:r>
      <w:r w:rsidR="00BA1B2A">
        <w:rPr>
          <w:rFonts w:ascii="Arial" w:hAnsi="Arial" w:cs="Arial"/>
        </w:rPr>
        <w:t xml:space="preserve"> and material</w:t>
      </w:r>
      <w:r w:rsidR="0095786A">
        <w:rPr>
          <w:rFonts w:ascii="Arial" w:hAnsi="Arial" w:cs="Arial"/>
        </w:rPr>
        <w:t>s</w:t>
      </w:r>
      <w:r w:rsidR="00BA1B2A">
        <w:rPr>
          <w:rFonts w:ascii="Arial" w:hAnsi="Arial" w:cs="Arial"/>
        </w:rPr>
        <w:t xml:space="preserve">.  Weld materials from different manufacturers shall not be interchanged.  Weld molds shall be graphite molds.  Ceramic "one -shot" molds will not be acceptable.  </w:t>
      </w:r>
    </w:p>
    <w:p w:rsidR="00BA1B2A" w:rsidRDefault="00BA1B2A">
      <w:pPr>
        <w:jc w:val="both"/>
        <w:rPr>
          <w:rFonts w:ascii="Arial" w:hAnsi="Arial" w:cs="Arial"/>
        </w:rPr>
      </w:pP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b/>
          <w:bCs/>
        </w:rPr>
        <w:t>S966-3  CONSTRUCTION DETAILS</w:t>
      </w:r>
    </w:p>
    <w:p w:rsidR="00BA1B2A" w:rsidRDefault="00BA1B2A">
      <w:pPr>
        <w:jc w:val="both"/>
        <w:rPr>
          <w:rFonts w:ascii="Arial" w:hAnsi="Arial" w:cs="Arial"/>
        </w:rPr>
      </w:pPr>
    </w:p>
    <w:p w:rsidR="00432250" w:rsidRDefault="00874D59">
      <w:pPr>
        <w:jc w:val="both"/>
        <w:rPr>
          <w:rFonts w:ascii="Arial" w:hAnsi="Arial" w:cs="Arial"/>
          <w:b/>
        </w:rPr>
      </w:pPr>
      <w:r w:rsidRPr="00DB255D">
        <w:rPr>
          <w:rFonts w:ascii="Arial" w:hAnsi="Arial" w:cs="Arial"/>
          <w:b/>
        </w:rPr>
        <w:t>S966-3.01</w:t>
      </w:r>
      <w:r w:rsidR="00432250">
        <w:rPr>
          <w:rFonts w:ascii="Arial" w:hAnsi="Arial" w:cs="Arial"/>
        </w:rPr>
        <w:t xml:space="preserve"> </w:t>
      </w:r>
      <w:r w:rsidR="00EF7FBC">
        <w:rPr>
          <w:rFonts w:ascii="Arial" w:hAnsi="Arial" w:cs="Arial"/>
        </w:rPr>
        <w:t xml:space="preserve"> </w:t>
      </w:r>
      <w:r w:rsidR="0042617E" w:rsidRPr="0042617E">
        <w:rPr>
          <w:rFonts w:ascii="Arial" w:hAnsi="Arial" w:cs="Arial"/>
          <w:b/>
        </w:rPr>
        <w:t xml:space="preserve">General </w:t>
      </w:r>
    </w:p>
    <w:p w:rsidR="00EB25D7" w:rsidRDefault="00EB25D7">
      <w:pPr>
        <w:jc w:val="both"/>
        <w:rPr>
          <w:rFonts w:ascii="Arial" w:hAnsi="Arial" w:cs="Arial"/>
        </w:rPr>
      </w:pPr>
    </w:p>
    <w:p w:rsidR="00BA1B2A" w:rsidRDefault="008A6552">
      <w:pPr>
        <w:jc w:val="both"/>
        <w:rPr>
          <w:rFonts w:ascii="Arial" w:hAnsi="Arial" w:cs="Arial"/>
        </w:rPr>
      </w:pPr>
      <w:r>
        <w:rPr>
          <w:rFonts w:ascii="Arial" w:hAnsi="Arial" w:cs="Arial"/>
        </w:rPr>
        <w:t xml:space="preserve">Spacing and size of magnesium anodes will be as specified in Contract Documents. </w:t>
      </w:r>
      <w:r w:rsidR="00BA1B2A">
        <w:rPr>
          <w:rFonts w:ascii="Arial" w:hAnsi="Arial" w:cs="Arial"/>
        </w:rPr>
        <w:t xml:space="preserve">Each anode shall be placed in a horizontal position </w:t>
      </w:r>
      <w:r w:rsidR="000F48C5">
        <w:rPr>
          <w:rFonts w:ascii="Arial" w:hAnsi="Arial" w:cs="Arial"/>
        </w:rPr>
        <w:t xml:space="preserve">parallel with the pipe, </w:t>
      </w:r>
      <w:r w:rsidR="00EF7FBC">
        <w:rPr>
          <w:rFonts w:ascii="Arial" w:hAnsi="Arial" w:cs="Arial"/>
        </w:rPr>
        <w:t xml:space="preserve">with centerline </w:t>
      </w:r>
      <w:r w:rsidR="000F48C5">
        <w:rPr>
          <w:rFonts w:ascii="Arial" w:hAnsi="Arial" w:cs="Arial"/>
        </w:rPr>
        <w:t xml:space="preserve">axis </w:t>
      </w:r>
      <w:r w:rsidR="00EF7FBC">
        <w:rPr>
          <w:rFonts w:ascii="Arial" w:hAnsi="Arial" w:cs="Arial"/>
        </w:rPr>
        <w:t xml:space="preserve">of </w:t>
      </w:r>
      <w:r w:rsidR="000F48C5">
        <w:rPr>
          <w:rFonts w:ascii="Arial" w:hAnsi="Arial" w:cs="Arial"/>
        </w:rPr>
        <w:t xml:space="preserve">the </w:t>
      </w:r>
      <w:r w:rsidR="00EF7FBC">
        <w:rPr>
          <w:rFonts w:ascii="Arial" w:hAnsi="Arial" w:cs="Arial"/>
        </w:rPr>
        <w:t xml:space="preserve">anode at least 6 inches </w:t>
      </w:r>
      <w:r w:rsidR="00BA1B2A">
        <w:rPr>
          <w:rFonts w:ascii="Arial" w:hAnsi="Arial" w:cs="Arial"/>
        </w:rPr>
        <w:t xml:space="preserve">below the </w:t>
      </w:r>
      <w:r w:rsidR="00EF7FBC">
        <w:rPr>
          <w:rFonts w:ascii="Arial" w:hAnsi="Arial" w:cs="Arial"/>
        </w:rPr>
        <w:t xml:space="preserve">bottom </w:t>
      </w:r>
      <w:r w:rsidR="00BA1B2A">
        <w:rPr>
          <w:rFonts w:ascii="Arial" w:hAnsi="Arial" w:cs="Arial"/>
        </w:rPr>
        <w:t xml:space="preserve">of the water </w:t>
      </w:r>
      <w:r w:rsidR="00361351">
        <w:rPr>
          <w:rFonts w:ascii="Arial" w:hAnsi="Arial" w:cs="Arial"/>
        </w:rPr>
        <w:t>pipe</w:t>
      </w:r>
      <w:r w:rsidR="00BA1B2A">
        <w:rPr>
          <w:rFonts w:ascii="Arial" w:hAnsi="Arial" w:cs="Arial"/>
        </w:rPr>
        <w:t xml:space="preserve">.  The </w:t>
      </w:r>
      <w:r w:rsidR="00EF7FBC">
        <w:rPr>
          <w:rFonts w:ascii="Arial" w:hAnsi="Arial" w:cs="Arial"/>
        </w:rPr>
        <w:t xml:space="preserve">centerline </w:t>
      </w:r>
      <w:r>
        <w:rPr>
          <w:rFonts w:ascii="Arial" w:hAnsi="Arial" w:cs="Arial"/>
        </w:rPr>
        <w:t xml:space="preserve">axis </w:t>
      </w:r>
      <w:r w:rsidR="00EF7FBC">
        <w:rPr>
          <w:rFonts w:ascii="Arial" w:hAnsi="Arial" w:cs="Arial"/>
        </w:rPr>
        <w:t xml:space="preserve">of the </w:t>
      </w:r>
      <w:r w:rsidR="00BA1B2A">
        <w:rPr>
          <w:rFonts w:ascii="Arial" w:hAnsi="Arial" w:cs="Arial"/>
        </w:rPr>
        <w:t xml:space="preserve">anode shall also be placed </w:t>
      </w:r>
      <w:r w:rsidR="00EF7FBC">
        <w:rPr>
          <w:rFonts w:ascii="Arial" w:hAnsi="Arial" w:cs="Arial"/>
        </w:rPr>
        <w:t>at least</w:t>
      </w:r>
      <w:r w:rsidR="00BA1B2A">
        <w:rPr>
          <w:rFonts w:ascii="Arial" w:hAnsi="Arial" w:cs="Arial"/>
        </w:rPr>
        <w:t xml:space="preserve"> 2 feet from the </w:t>
      </w:r>
      <w:r w:rsidR="000F48C5">
        <w:rPr>
          <w:rFonts w:ascii="Arial" w:hAnsi="Arial" w:cs="Arial"/>
        </w:rPr>
        <w:t>exterior</w:t>
      </w:r>
      <w:r w:rsidR="00EF7FBC">
        <w:rPr>
          <w:rFonts w:ascii="Arial" w:hAnsi="Arial" w:cs="Arial"/>
        </w:rPr>
        <w:t xml:space="preserve"> </w:t>
      </w:r>
      <w:r w:rsidR="000F48C5">
        <w:rPr>
          <w:rFonts w:ascii="Arial" w:hAnsi="Arial" w:cs="Arial"/>
        </w:rPr>
        <w:t>wall</w:t>
      </w:r>
      <w:r w:rsidR="00EF7FBC">
        <w:rPr>
          <w:rFonts w:ascii="Arial" w:hAnsi="Arial" w:cs="Arial"/>
        </w:rPr>
        <w:t xml:space="preserve"> of the </w:t>
      </w:r>
      <w:r w:rsidR="00BA1B2A">
        <w:rPr>
          <w:rFonts w:ascii="Arial" w:hAnsi="Arial" w:cs="Arial"/>
        </w:rPr>
        <w:t xml:space="preserve">water </w:t>
      </w:r>
      <w:r w:rsidR="00361351">
        <w:rPr>
          <w:rFonts w:ascii="Arial" w:hAnsi="Arial" w:cs="Arial"/>
        </w:rPr>
        <w:t>pipe</w:t>
      </w:r>
      <w:r w:rsidR="00BA1B2A">
        <w:rPr>
          <w:rFonts w:ascii="Arial" w:hAnsi="Arial" w:cs="Arial"/>
        </w:rPr>
        <w:t>.  Care shall be taken to ensure that the cloth bag is not damaged and no backfill lost during installation.  Each anode shall be centered in the cloth bag.  It may be necessary to re-center the anode in the cloth bag by rolling it on the ground prior to installation.  Each prepackaged anode shall be lowered into the trench using a sling or rope.  The anode shall not be lowered, transported, handled or lifted by the lead wire.  The anode lead wire shall be long enough to reach from the pipe to the anode without a splice.  The anode lead wire shall be attached to the pipe using the thermite weld process.</w:t>
      </w:r>
    </w:p>
    <w:p w:rsidR="00BA1B2A" w:rsidRDefault="00BA1B2A">
      <w:pPr>
        <w:jc w:val="both"/>
        <w:rPr>
          <w:rFonts w:ascii="Arial" w:hAnsi="Arial" w:cs="Arial"/>
        </w:rPr>
      </w:pPr>
    </w:p>
    <w:p w:rsidR="00BA1B2A" w:rsidRDefault="0048524A">
      <w:pPr>
        <w:jc w:val="both"/>
        <w:rPr>
          <w:rFonts w:ascii="Arial" w:hAnsi="Arial" w:cs="Arial"/>
        </w:rPr>
      </w:pPr>
      <w:r w:rsidRPr="0048524A">
        <w:rPr>
          <w:rFonts w:ascii="Arial" w:hAnsi="Arial" w:cs="Arial"/>
        </w:rPr>
        <w:t xml:space="preserve">Anodes that are installed </w:t>
      </w:r>
      <w:r w:rsidR="00EF7FBC">
        <w:rPr>
          <w:rFonts w:ascii="Arial" w:hAnsi="Arial" w:cs="Arial"/>
        </w:rPr>
        <w:t>at</w:t>
      </w:r>
      <w:r w:rsidRPr="0048524A">
        <w:rPr>
          <w:rFonts w:ascii="Arial" w:hAnsi="Arial" w:cs="Arial"/>
        </w:rPr>
        <w:t xml:space="preserve"> cathodic </w:t>
      </w:r>
      <w:r w:rsidR="00D0392E">
        <w:rPr>
          <w:rFonts w:ascii="Arial" w:hAnsi="Arial" w:cs="Arial"/>
        </w:rPr>
        <w:t xml:space="preserve">protection </w:t>
      </w:r>
      <w:r w:rsidRPr="0048524A">
        <w:rPr>
          <w:rFonts w:ascii="Arial" w:hAnsi="Arial" w:cs="Arial"/>
        </w:rPr>
        <w:t>test station</w:t>
      </w:r>
      <w:r w:rsidR="00D0392E">
        <w:rPr>
          <w:rFonts w:ascii="Arial" w:hAnsi="Arial" w:cs="Arial"/>
        </w:rPr>
        <w:t>s</w:t>
      </w:r>
      <w:r w:rsidRPr="0048524A">
        <w:rPr>
          <w:rFonts w:ascii="Arial" w:hAnsi="Arial" w:cs="Arial"/>
        </w:rPr>
        <w:t xml:space="preserve"> are not to be </w:t>
      </w:r>
      <w:r w:rsidR="008A6552">
        <w:rPr>
          <w:rFonts w:ascii="Arial" w:hAnsi="Arial" w:cs="Arial"/>
        </w:rPr>
        <w:t xml:space="preserve">directly </w:t>
      </w:r>
      <w:r w:rsidRPr="0048524A">
        <w:rPr>
          <w:rFonts w:ascii="Arial" w:hAnsi="Arial" w:cs="Arial"/>
        </w:rPr>
        <w:t xml:space="preserve">connected to </w:t>
      </w:r>
      <w:r w:rsidR="00D0392E">
        <w:rPr>
          <w:rFonts w:ascii="Arial" w:hAnsi="Arial" w:cs="Arial"/>
        </w:rPr>
        <w:t xml:space="preserve">the </w:t>
      </w:r>
      <w:r w:rsidRPr="0048524A">
        <w:rPr>
          <w:rFonts w:ascii="Arial" w:hAnsi="Arial" w:cs="Arial"/>
        </w:rPr>
        <w:t>water pipe</w:t>
      </w:r>
      <w:r w:rsidR="00D0392E">
        <w:rPr>
          <w:rFonts w:ascii="Arial" w:hAnsi="Arial" w:cs="Arial"/>
        </w:rPr>
        <w:t xml:space="preserve"> or fitting</w:t>
      </w:r>
      <w:r w:rsidRPr="0048524A">
        <w:rPr>
          <w:rFonts w:ascii="Arial" w:hAnsi="Arial" w:cs="Arial"/>
        </w:rPr>
        <w:t xml:space="preserve">. </w:t>
      </w:r>
      <w:r w:rsidR="00D0392E">
        <w:rPr>
          <w:rFonts w:ascii="Arial" w:hAnsi="Arial" w:cs="Arial"/>
        </w:rPr>
        <w:t>When the anode l</w:t>
      </w:r>
      <w:r w:rsidR="00D0392E" w:rsidRPr="0048524A">
        <w:rPr>
          <w:rFonts w:ascii="Arial" w:hAnsi="Arial" w:cs="Arial"/>
        </w:rPr>
        <w:t xml:space="preserve">ead </w:t>
      </w:r>
      <w:r w:rsidRPr="0048524A">
        <w:rPr>
          <w:rFonts w:ascii="Arial" w:hAnsi="Arial" w:cs="Arial"/>
        </w:rPr>
        <w:t xml:space="preserve">wire </w:t>
      </w:r>
      <w:r w:rsidR="00D0392E">
        <w:rPr>
          <w:rFonts w:ascii="Arial" w:hAnsi="Arial" w:cs="Arial"/>
        </w:rPr>
        <w:t xml:space="preserve">is not </w:t>
      </w:r>
      <w:r w:rsidRPr="0048524A">
        <w:rPr>
          <w:rFonts w:ascii="Arial" w:hAnsi="Arial" w:cs="Arial"/>
        </w:rPr>
        <w:t xml:space="preserve">long enough to reach the test station terminal board </w:t>
      </w:r>
      <w:r w:rsidR="00D0392E">
        <w:rPr>
          <w:rFonts w:ascii="Arial" w:hAnsi="Arial" w:cs="Arial"/>
        </w:rPr>
        <w:t xml:space="preserve">with sufficient slack, the lead wire may be lengthened </w:t>
      </w:r>
      <w:r w:rsidR="00782C0F">
        <w:rPr>
          <w:rFonts w:ascii="Arial" w:hAnsi="Arial" w:cs="Arial"/>
        </w:rPr>
        <w:t xml:space="preserve">by splicing </w:t>
      </w:r>
      <w:r w:rsidR="00D0392E">
        <w:rPr>
          <w:rFonts w:ascii="Arial" w:hAnsi="Arial" w:cs="Arial"/>
        </w:rPr>
        <w:t>on an additional length of lead wire. Splice shall be made using an approved splice connector suitable for buried applications.</w:t>
      </w:r>
      <w:r w:rsidR="00D0392E" w:rsidDel="00D0392E">
        <w:rPr>
          <w:rFonts w:ascii="Arial" w:hAnsi="Arial" w:cs="Arial"/>
        </w:rPr>
        <w:t xml:space="preserve"> </w:t>
      </w:r>
    </w:p>
    <w:p w:rsidR="008D080A" w:rsidRDefault="008D080A">
      <w:pPr>
        <w:jc w:val="both"/>
        <w:rPr>
          <w:rFonts w:ascii="Arial" w:hAnsi="Arial" w:cs="Arial"/>
        </w:rPr>
      </w:pPr>
    </w:p>
    <w:p w:rsidR="008D080A" w:rsidRDefault="00BA1B2A">
      <w:pPr>
        <w:jc w:val="both"/>
        <w:rPr>
          <w:rFonts w:ascii="Arial" w:hAnsi="Arial" w:cs="Arial"/>
        </w:rPr>
      </w:pPr>
      <w:r>
        <w:rPr>
          <w:rFonts w:ascii="Arial" w:hAnsi="Arial" w:cs="Arial"/>
        </w:rPr>
        <w:t xml:space="preserve">To connect anode lead wire to </w:t>
      </w:r>
      <w:r w:rsidR="008A6552">
        <w:rPr>
          <w:rFonts w:ascii="Arial" w:hAnsi="Arial" w:cs="Arial"/>
        </w:rPr>
        <w:t>ductile iron pipes</w:t>
      </w:r>
      <w:r>
        <w:rPr>
          <w:rFonts w:ascii="Arial" w:hAnsi="Arial" w:cs="Arial"/>
        </w:rPr>
        <w:t xml:space="preserve"> that are encased in a polyethylene tube, the Contractor shall first cut back the polyethylene tubing to expose the pipe.  The Contractor shall make an “X” shaped cut in the polyethylene and temporarily fold back the polyethylene at the point where the anode lead wire will </w:t>
      </w:r>
      <w:r w:rsidR="008A6552">
        <w:rPr>
          <w:rFonts w:ascii="Arial" w:hAnsi="Arial" w:cs="Arial"/>
        </w:rPr>
        <w:t xml:space="preserve">be </w:t>
      </w:r>
      <w:r>
        <w:rPr>
          <w:rFonts w:ascii="Arial" w:hAnsi="Arial" w:cs="Arial"/>
        </w:rPr>
        <w:t>connect</w:t>
      </w:r>
      <w:r w:rsidR="008A6552">
        <w:rPr>
          <w:rFonts w:ascii="Arial" w:hAnsi="Arial" w:cs="Arial"/>
        </w:rPr>
        <w:t>ed</w:t>
      </w:r>
      <w:r>
        <w:rPr>
          <w:rFonts w:ascii="Arial" w:hAnsi="Arial" w:cs="Arial"/>
        </w:rPr>
        <w:t xml:space="preserve"> to </w:t>
      </w:r>
      <w:r w:rsidR="00D0392E">
        <w:rPr>
          <w:rFonts w:ascii="Arial" w:hAnsi="Arial" w:cs="Arial"/>
        </w:rPr>
        <w:t xml:space="preserve">the </w:t>
      </w:r>
      <w:r>
        <w:rPr>
          <w:rFonts w:ascii="Arial" w:hAnsi="Arial" w:cs="Arial"/>
        </w:rPr>
        <w:t xml:space="preserve">pipe. </w:t>
      </w:r>
    </w:p>
    <w:p w:rsidR="00BA1B2A" w:rsidRDefault="00BA1B2A">
      <w:pPr>
        <w:jc w:val="both"/>
        <w:rPr>
          <w:rFonts w:ascii="Arial" w:hAnsi="Arial" w:cs="Arial"/>
        </w:rPr>
      </w:pPr>
      <w:r>
        <w:rPr>
          <w:rFonts w:ascii="Arial" w:hAnsi="Arial" w:cs="Arial"/>
        </w:rPr>
        <w:t xml:space="preserve"> </w:t>
      </w:r>
    </w:p>
    <w:p w:rsidR="00BA1B2A" w:rsidRDefault="00AC1A7C">
      <w:pPr>
        <w:jc w:val="both"/>
        <w:rPr>
          <w:rFonts w:ascii="Arial" w:hAnsi="Arial" w:cs="Arial"/>
        </w:rPr>
      </w:pPr>
      <w:r>
        <w:rPr>
          <w:rFonts w:ascii="Arial" w:hAnsi="Arial" w:cs="Arial"/>
        </w:rPr>
        <w:t xml:space="preserve">Using a mechanical grinder, remove the minimum area of coating from pipe or fitting surface required for placement of weld mold, creating a bright, shiny surface. </w:t>
      </w:r>
      <w:r w:rsidR="00BA1B2A">
        <w:rPr>
          <w:rFonts w:ascii="Arial" w:hAnsi="Arial" w:cs="Arial"/>
        </w:rPr>
        <w:t>Prepare the anode lead wire</w:t>
      </w:r>
      <w:r>
        <w:rPr>
          <w:rFonts w:ascii="Arial" w:hAnsi="Arial" w:cs="Arial"/>
        </w:rPr>
        <w:t xml:space="preserve"> and pipe surface</w:t>
      </w:r>
      <w:r w:rsidR="00BA1B2A">
        <w:rPr>
          <w:rFonts w:ascii="Arial" w:hAnsi="Arial" w:cs="Arial"/>
        </w:rPr>
        <w:t xml:space="preserve"> for thermite welding by assuring that </w:t>
      </w:r>
      <w:r>
        <w:rPr>
          <w:rFonts w:ascii="Arial" w:hAnsi="Arial" w:cs="Arial"/>
        </w:rPr>
        <w:t>they are</w:t>
      </w:r>
      <w:r w:rsidR="00BA1B2A">
        <w:rPr>
          <w:rFonts w:ascii="Arial" w:hAnsi="Arial" w:cs="Arial"/>
        </w:rPr>
        <w:t xml:space="preserve"> dry.  Wire</w:t>
      </w:r>
      <w:r>
        <w:rPr>
          <w:rFonts w:ascii="Arial" w:hAnsi="Arial" w:cs="Arial"/>
        </w:rPr>
        <w:t xml:space="preserve"> and pipe surface</w:t>
      </w:r>
      <w:r w:rsidR="00BA1B2A">
        <w:rPr>
          <w:rFonts w:ascii="Arial" w:hAnsi="Arial" w:cs="Arial"/>
        </w:rPr>
        <w:t xml:space="preserve"> shall be free of dirt, grease and other foreign products.  Remove insulation at end to be welded in a manner that will avoid damage to wire. Install adapter sleeves for anode lead wire as recommended by thermite weld manufacturer prior to welding.  Hold wire at an approximate 30 degree angle to pipe surface when welding.</w:t>
      </w:r>
    </w:p>
    <w:p w:rsidR="00BA1B2A" w:rsidRDefault="00BA1B2A">
      <w:pPr>
        <w:jc w:val="both"/>
        <w:rPr>
          <w:rFonts w:ascii="Arial" w:hAnsi="Arial" w:cs="Arial"/>
        </w:rPr>
      </w:pPr>
    </w:p>
    <w:p w:rsidR="00B01FF9" w:rsidRDefault="00BA1B2A">
      <w:pPr>
        <w:jc w:val="both"/>
        <w:rPr>
          <w:rFonts w:ascii="Arial" w:hAnsi="Arial" w:cs="Arial"/>
        </w:rPr>
      </w:pPr>
      <w:r>
        <w:rPr>
          <w:rFonts w:ascii="Arial" w:hAnsi="Arial" w:cs="Arial"/>
        </w:rPr>
        <w:t xml:space="preserve">When weld has cooled, remove weld slag and test weld for strength by </w:t>
      </w:r>
      <w:r w:rsidR="00E77C97">
        <w:rPr>
          <w:rFonts w:ascii="Arial" w:hAnsi="Arial" w:cs="Arial"/>
        </w:rPr>
        <w:t xml:space="preserve">striking a sharp blow to the weld with a hammer while </w:t>
      </w:r>
      <w:r>
        <w:rPr>
          <w:rFonts w:ascii="Arial" w:hAnsi="Arial" w:cs="Arial"/>
        </w:rPr>
        <w:t>pulling firmly on the wire.  Re</w:t>
      </w:r>
      <w:r w:rsidR="00DB255D">
        <w:rPr>
          <w:rFonts w:ascii="Arial" w:hAnsi="Arial" w:cs="Arial"/>
        </w:rPr>
        <w:t>-</w:t>
      </w:r>
      <w:r>
        <w:rPr>
          <w:rFonts w:ascii="Arial" w:hAnsi="Arial" w:cs="Arial"/>
        </w:rPr>
        <w:t xml:space="preserve">weld unsound welds and retest weld.  Thoroughly clean mold and mold covers after completion of each weld to remove all excess slag.  After soundness of weld has been verified, thoroughly clean with a stiff wire brush and </w:t>
      </w:r>
      <w:r w:rsidR="00782C0F">
        <w:rPr>
          <w:rFonts w:ascii="Arial" w:hAnsi="Arial" w:cs="Arial"/>
        </w:rPr>
        <w:t xml:space="preserve">brush </w:t>
      </w:r>
      <w:r>
        <w:rPr>
          <w:rFonts w:ascii="Arial" w:hAnsi="Arial" w:cs="Arial"/>
        </w:rPr>
        <w:t>with</w:t>
      </w:r>
      <w:r w:rsidR="00782C0F">
        <w:rPr>
          <w:rFonts w:ascii="Arial" w:hAnsi="Arial" w:cs="Arial"/>
        </w:rPr>
        <w:t xml:space="preserve"> an approved </w:t>
      </w:r>
      <w:r w:rsidR="004908C1">
        <w:rPr>
          <w:rFonts w:ascii="Arial" w:hAnsi="Arial" w:cs="Arial"/>
        </w:rPr>
        <w:t xml:space="preserve">bitumastic coating </w:t>
      </w:r>
      <w:r>
        <w:rPr>
          <w:rFonts w:ascii="Arial" w:hAnsi="Arial" w:cs="Arial"/>
        </w:rPr>
        <w:t xml:space="preserve">over entire weld area.  Lift wire away from pipe and apply </w:t>
      </w:r>
      <w:r w:rsidR="00E77C97">
        <w:rPr>
          <w:rFonts w:ascii="Arial" w:hAnsi="Arial" w:cs="Arial"/>
        </w:rPr>
        <w:t>bitu</w:t>
      </w:r>
      <w:r>
        <w:rPr>
          <w:rFonts w:ascii="Arial" w:hAnsi="Arial" w:cs="Arial"/>
        </w:rPr>
        <w:t>mastic coating completely around and underneath the wire.  Push wire back down on the pipe.</w:t>
      </w:r>
      <w:r w:rsidR="00E77C97">
        <w:rPr>
          <w:rFonts w:ascii="Arial" w:hAnsi="Arial" w:cs="Arial"/>
        </w:rPr>
        <w:t xml:space="preserve"> Apply a protective bitumastic coating where any original pipe coatings have been disturbed</w:t>
      </w:r>
      <w:r w:rsidR="008A6552">
        <w:rPr>
          <w:rFonts w:ascii="Arial" w:hAnsi="Arial" w:cs="Arial"/>
        </w:rPr>
        <w:t xml:space="preserve">. </w:t>
      </w:r>
    </w:p>
    <w:p w:rsidR="00C46913" w:rsidRDefault="00C46913">
      <w:pPr>
        <w:widowControl/>
        <w:autoSpaceDE/>
        <w:autoSpaceDN/>
        <w:adjustRightInd/>
        <w:rPr>
          <w:rFonts w:ascii="Arial" w:hAnsi="Arial" w:cs="Arial"/>
        </w:rPr>
      </w:pPr>
      <w:r>
        <w:rPr>
          <w:rFonts w:ascii="Arial" w:hAnsi="Arial" w:cs="Arial"/>
        </w:rPr>
        <w:br w:type="page"/>
      </w:r>
    </w:p>
    <w:p w:rsidR="00C46913" w:rsidRDefault="008A6552">
      <w:pPr>
        <w:widowControl/>
        <w:autoSpaceDE/>
        <w:autoSpaceDN/>
        <w:adjustRightInd/>
        <w:rPr>
          <w:rFonts w:ascii="Arial" w:hAnsi="Arial" w:cs="Arial"/>
        </w:rPr>
      </w:pPr>
      <w:r>
        <w:rPr>
          <w:rFonts w:ascii="Arial" w:hAnsi="Arial" w:cs="Arial"/>
        </w:rPr>
        <w:lastRenderedPageBreak/>
        <w:t xml:space="preserve">After the anode lead wire is connected to the pipe, the Contractor shall repair the polyethylene </w:t>
      </w:r>
      <w:r w:rsidR="00FD357A">
        <w:rPr>
          <w:rFonts w:ascii="Arial" w:hAnsi="Arial" w:cs="Arial"/>
        </w:rPr>
        <w:t>tubing</w:t>
      </w:r>
      <w:r>
        <w:rPr>
          <w:rFonts w:ascii="Arial" w:hAnsi="Arial" w:cs="Arial"/>
        </w:rPr>
        <w:t xml:space="preserve"> using polyethylene compatible adhesive tape.  The polyethylene </w:t>
      </w:r>
      <w:r w:rsidR="00FD357A">
        <w:rPr>
          <w:rFonts w:ascii="Arial" w:hAnsi="Arial" w:cs="Arial"/>
        </w:rPr>
        <w:t>tubing</w:t>
      </w:r>
      <w:r>
        <w:rPr>
          <w:rFonts w:ascii="Arial" w:hAnsi="Arial" w:cs="Arial"/>
        </w:rPr>
        <w:t xml:space="preserve"> shall be folded back against the pipe and the repair tape shall be applied on anode lead wire.  The repair tape shall completely cover t</w:t>
      </w:r>
      <w:r w:rsidR="00FD357A">
        <w:rPr>
          <w:rFonts w:ascii="Arial" w:hAnsi="Arial" w:cs="Arial"/>
        </w:rPr>
        <w:t>he area of the polyethylene tubing</w:t>
      </w:r>
      <w:r>
        <w:rPr>
          <w:rFonts w:ascii="Arial" w:hAnsi="Arial" w:cs="Arial"/>
        </w:rPr>
        <w:t xml:space="preserve"> that was cut and shall completely cover all exposed ductile iron pipe.</w:t>
      </w:r>
    </w:p>
    <w:p w:rsidR="00B01FF9" w:rsidRDefault="00B01FF9">
      <w:pPr>
        <w:jc w:val="both"/>
        <w:rPr>
          <w:rFonts w:ascii="Arial" w:hAnsi="Arial" w:cs="Arial"/>
        </w:rPr>
      </w:pPr>
    </w:p>
    <w:p w:rsidR="00BA1B2A" w:rsidRDefault="00BA1B2A">
      <w:pPr>
        <w:jc w:val="both"/>
        <w:rPr>
          <w:rFonts w:ascii="Arial" w:hAnsi="Arial" w:cs="Arial"/>
        </w:rPr>
      </w:pPr>
      <w:r>
        <w:rPr>
          <w:rFonts w:ascii="Arial" w:hAnsi="Arial" w:cs="Arial"/>
        </w:rPr>
        <w:t>Extra anode lead wire for each anode shall be coiled.  The wire shall have sufficient slack to allow for pipe and anode movement and to protect against undue stress during backfilling.  Prior to backfilling the anode, water shall be applied to the anode to moisten its pre</w:t>
      </w:r>
      <w:r w:rsidR="005E564E">
        <w:rPr>
          <w:rFonts w:ascii="Arial" w:hAnsi="Arial" w:cs="Arial"/>
        </w:rPr>
        <w:t>-</w:t>
      </w:r>
      <w:r>
        <w:rPr>
          <w:rFonts w:ascii="Arial" w:hAnsi="Arial" w:cs="Arial"/>
        </w:rPr>
        <w:t>packed backfill.</w:t>
      </w:r>
    </w:p>
    <w:p w:rsidR="00BA1B2A" w:rsidRDefault="00BA1B2A">
      <w:pPr>
        <w:jc w:val="both"/>
        <w:rPr>
          <w:rFonts w:ascii="Arial" w:hAnsi="Arial" w:cs="Arial"/>
        </w:rPr>
      </w:pPr>
    </w:p>
    <w:p w:rsidR="00BA1B2A" w:rsidRDefault="00E77C97">
      <w:pPr>
        <w:jc w:val="both"/>
        <w:rPr>
          <w:rFonts w:ascii="Arial" w:hAnsi="Arial" w:cs="Arial"/>
        </w:rPr>
      </w:pPr>
      <w:r>
        <w:rPr>
          <w:rFonts w:ascii="Arial" w:hAnsi="Arial" w:cs="Arial"/>
        </w:rPr>
        <w:t xml:space="preserve">The area immediately surrounding the anode shall be backfilled with native soil. </w:t>
      </w:r>
      <w:r w:rsidR="00BA1B2A">
        <w:rPr>
          <w:rFonts w:ascii="Arial" w:hAnsi="Arial" w:cs="Arial"/>
        </w:rPr>
        <w:t xml:space="preserve">Cushion sand shall be backfilled around the water </w:t>
      </w:r>
      <w:r w:rsidR="00361351">
        <w:rPr>
          <w:rFonts w:ascii="Arial" w:hAnsi="Arial" w:cs="Arial"/>
        </w:rPr>
        <w:t xml:space="preserve">pipe or fitting </w:t>
      </w:r>
      <w:r w:rsidR="00BA1B2A">
        <w:rPr>
          <w:rFonts w:ascii="Arial" w:hAnsi="Arial" w:cs="Arial"/>
        </w:rPr>
        <w:t xml:space="preserve">so that the sand covers the pipe </w:t>
      </w:r>
      <w:r w:rsidR="00361351">
        <w:rPr>
          <w:rFonts w:ascii="Arial" w:hAnsi="Arial" w:cs="Arial"/>
        </w:rPr>
        <w:t xml:space="preserve">or fitting </w:t>
      </w:r>
      <w:r w:rsidR="00BA1B2A">
        <w:rPr>
          <w:rFonts w:ascii="Arial" w:hAnsi="Arial" w:cs="Arial"/>
        </w:rPr>
        <w:t>to a minimum depth of 12 inches on top, and along both sides of the pipe</w:t>
      </w:r>
      <w:r w:rsidR="0049151B">
        <w:rPr>
          <w:rFonts w:ascii="Arial" w:hAnsi="Arial" w:cs="Arial"/>
        </w:rPr>
        <w:t xml:space="preserve"> or fitting</w:t>
      </w:r>
      <w:r w:rsidR="00BA1B2A">
        <w:rPr>
          <w:rFonts w:ascii="Arial" w:hAnsi="Arial" w:cs="Arial"/>
        </w:rPr>
        <w:t>.  The excavation shall be backfilled in stages using select granular backfill (water) material free from stone, rocks, roots, organic material, trash or other debris, and carefully tamped to ensure that no voids exist around the bag and that the bag and wire are not damaged.</w:t>
      </w:r>
    </w:p>
    <w:p w:rsidR="00D3314A" w:rsidRDefault="00D3314A">
      <w:pPr>
        <w:jc w:val="both"/>
        <w:rPr>
          <w:rFonts w:ascii="Arial" w:hAnsi="Arial" w:cs="Arial"/>
        </w:rPr>
      </w:pPr>
    </w:p>
    <w:p w:rsidR="00D3314A" w:rsidRDefault="00C46913">
      <w:pPr>
        <w:jc w:val="both"/>
        <w:rPr>
          <w:rFonts w:ascii="Arial" w:hAnsi="Arial" w:cs="Arial"/>
          <w:b/>
        </w:rPr>
      </w:pPr>
      <w:r>
        <w:rPr>
          <w:rFonts w:ascii="Arial" w:hAnsi="Arial" w:cs="Arial"/>
          <w:b/>
        </w:rPr>
        <w:t>S966-3.02</w:t>
      </w:r>
      <w:r w:rsidR="00D3314A" w:rsidRPr="00EB25D7">
        <w:rPr>
          <w:rFonts w:ascii="Arial" w:hAnsi="Arial" w:cs="Arial"/>
          <w:b/>
        </w:rPr>
        <w:t xml:space="preserve"> </w:t>
      </w:r>
      <w:r w:rsidR="003769F3">
        <w:rPr>
          <w:rFonts w:ascii="Arial" w:hAnsi="Arial" w:cs="Arial"/>
          <w:b/>
        </w:rPr>
        <w:t xml:space="preserve"> </w:t>
      </w:r>
      <w:r w:rsidR="00D3314A" w:rsidRPr="00EB25D7">
        <w:rPr>
          <w:rFonts w:ascii="Arial" w:hAnsi="Arial" w:cs="Arial"/>
          <w:b/>
        </w:rPr>
        <w:t>Anodes on Copper Water Services on</w:t>
      </w:r>
      <w:r w:rsidR="00EB25D7">
        <w:rPr>
          <w:rFonts w:ascii="Arial" w:hAnsi="Arial" w:cs="Arial"/>
          <w:b/>
        </w:rPr>
        <w:t xml:space="preserve"> PVC, PVCO and</w:t>
      </w:r>
      <w:r w:rsidR="00D3314A" w:rsidRPr="00EB25D7">
        <w:rPr>
          <w:rFonts w:ascii="Arial" w:hAnsi="Arial" w:cs="Arial"/>
          <w:b/>
        </w:rPr>
        <w:t xml:space="preserve"> HDPE Water Mains</w:t>
      </w:r>
    </w:p>
    <w:p w:rsidR="00EB25D7" w:rsidRPr="00EB25D7" w:rsidRDefault="00EB25D7">
      <w:pPr>
        <w:jc w:val="both"/>
        <w:rPr>
          <w:rFonts w:ascii="Arial" w:hAnsi="Arial" w:cs="Arial"/>
          <w:b/>
        </w:rPr>
      </w:pPr>
    </w:p>
    <w:p w:rsidR="00D3314A" w:rsidRDefault="00D3314A" w:rsidP="00D3314A">
      <w:pPr>
        <w:jc w:val="both"/>
        <w:rPr>
          <w:rFonts w:ascii="Arial" w:hAnsi="Arial" w:cs="Arial"/>
        </w:rPr>
      </w:pPr>
      <w:r>
        <w:rPr>
          <w:rFonts w:ascii="Arial" w:hAnsi="Arial" w:cs="Arial"/>
        </w:rPr>
        <w:t>One 5 pound anode shall be connected to n</w:t>
      </w:r>
      <w:r w:rsidR="00EB25D7">
        <w:rPr>
          <w:rFonts w:ascii="Arial" w:hAnsi="Arial" w:cs="Arial"/>
        </w:rPr>
        <w:t xml:space="preserve">ew copper water services on PVC, </w:t>
      </w:r>
      <w:r>
        <w:rPr>
          <w:rFonts w:ascii="Arial" w:hAnsi="Arial" w:cs="Arial"/>
        </w:rPr>
        <w:t>PVCO</w:t>
      </w:r>
      <w:r w:rsidR="00EB25D7">
        <w:rPr>
          <w:rFonts w:ascii="Arial" w:hAnsi="Arial" w:cs="Arial"/>
        </w:rPr>
        <w:t xml:space="preserve"> and </w:t>
      </w:r>
      <w:r>
        <w:rPr>
          <w:rFonts w:ascii="Arial" w:hAnsi="Arial" w:cs="Arial"/>
        </w:rPr>
        <w:t>HDPE water mains, For copper services 1 inch diameter and less, anode lead wire shall be attached to thaw wire type copper tube nut at outlet end of corporation stop. For copper services larger than 1 inch diameter, anode lead wire is to be attached to copper service using bronze ground clamp.</w:t>
      </w:r>
    </w:p>
    <w:p w:rsidR="00432250" w:rsidRDefault="00432250">
      <w:pPr>
        <w:jc w:val="both"/>
        <w:rPr>
          <w:rFonts w:ascii="Arial" w:hAnsi="Arial" w:cs="Arial"/>
        </w:rPr>
      </w:pPr>
    </w:p>
    <w:p w:rsidR="00432250" w:rsidRDefault="00432250">
      <w:pPr>
        <w:jc w:val="both"/>
        <w:rPr>
          <w:rFonts w:ascii="Arial" w:hAnsi="Arial" w:cs="Arial"/>
        </w:rPr>
      </w:pPr>
      <w:r w:rsidRPr="00DB255D">
        <w:rPr>
          <w:rFonts w:ascii="Arial" w:hAnsi="Arial" w:cs="Arial"/>
          <w:b/>
        </w:rPr>
        <w:t>S966-3.</w:t>
      </w:r>
      <w:r w:rsidR="00693275">
        <w:rPr>
          <w:rFonts w:ascii="Arial" w:hAnsi="Arial" w:cs="Arial"/>
          <w:b/>
        </w:rPr>
        <w:t>0</w:t>
      </w:r>
      <w:r w:rsidR="00D3314A">
        <w:rPr>
          <w:rFonts w:ascii="Arial" w:hAnsi="Arial" w:cs="Arial"/>
          <w:b/>
        </w:rPr>
        <w:t>3</w:t>
      </w:r>
      <w:r w:rsidR="00D3314A">
        <w:rPr>
          <w:rFonts w:ascii="Arial" w:hAnsi="Arial" w:cs="Arial"/>
        </w:rPr>
        <w:t xml:space="preserve">  </w:t>
      </w:r>
      <w:r w:rsidR="0042617E" w:rsidRPr="0042617E">
        <w:rPr>
          <w:rFonts w:ascii="Arial" w:hAnsi="Arial" w:cs="Arial"/>
          <w:b/>
        </w:rPr>
        <w:t>Anode</w:t>
      </w:r>
      <w:r w:rsidR="00E77C97">
        <w:rPr>
          <w:rFonts w:ascii="Arial" w:hAnsi="Arial" w:cs="Arial"/>
          <w:b/>
        </w:rPr>
        <w:t>s</w:t>
      </w:r>
      <w:r w:rsidR="0042617E" w:rsidRPr="0042617E">
        <w:rPr>
          <w:rFonts w:ascii="Arial" w:hAnsi="Arial" w:cs="Arial"/>
          <w:b/>
        </w:rPr>
        <w:t xml:space="preserve"> on Existing Ductile and Cast Iron Water Mains</w:t>
      </w:r>
      <w:r>
        <w:rPr>
          <w:rFonts w:ascii="Arial" w:hAnsi="Arial" w:cs="Arial"/>
        </w:rPr>
        <w:t xml:space="preserve"> </w:t>
      </w:r>
    </w:p>
    <w:p w:rsidR="00A06605" w:rsidRDefault="00A06605">
      <w:pPr>
        <w:jc w:val="both"/>
        <w:rPr>
          <w:rFonts w:ascii="Arial" w:hAnsi="Arial" w:cs="Arial"/>
        </w:rPr>
      </w:pPr>
    </w:p>
    <w:p w:rsidR="00A06605" w:rsidRDefault="008E1151">
      <w:pPr>
        <w:jc w:val="both"/>
        <w:rPr>
          <w:rFonts w:ascii="Arial" w:hAnsi="Arial" w:cs="Arial"/>
        </w:rPr>
      </w:pPr>
      <w:r>
        <w:rPr>
          <w:rFonts w:ascii="Arial" w:hAnsi="Arial" w:cs="Arial"/>
        </w:rPr>
        <w:t xml:space="preserve">Magnesium anodes shall be installed at </w:t>
      </w:r>
      <w:r w:rsidR="003162A2">
        <w:rPr>
          <w:rFonts w:ascii="Arial" w:hAnsi="Arial" w:cs="Arial"/>
        </w:rPr>
        <w:t xml:space="preserve">every pipe joint or every other pipe joint, as designated in the Contract Documents or directed by the Project Manager, </w:t>
      </w:r>
      <w:r>
        <w:rPr>
          <w:rFonts w:ascii="Arial" w:hAnsi="Arial" w:cs="Arial"/>
        </w:rPr>
        <w:t xml:space="preserve">on existing cast and ductile iron water main pipe to cathodically protect both pipes on </w:t>
      </w:r>
      <w:r w:rsidR="00F139DE">
        <w:rPr>
          <w:rFonts w:ascii="Arial" w:hAnsi="Arial" w:cs="Arial"/>
        </w:rPr>
        <w:t>either</w:t>
      </w:r>
      <w:r>
        <w:rPr>
          <w:rFonts w:ascii="Arial" w:hAnsi="Arial" w:cs="Arial"/>
        </w:rPr>
        <w:t xml:space="preserve"> side of the joint. </w:t>
      </w:r>
      <w:r w:rsidR="004478DF">
        <w:rPr>
          <w:rFonts w:ascii="Arial" w:hAnsi="Arial" w:cs="Arial"/>
        </w:rPr>
        <w:t>T</w:t>
      </w:r>
      <w:r>
        <w:rPr>
          <w:rFonts w:ascii="Arial" w:hAnsi="Arial" w:cs="Arial"/>
        </w:rPr>
        <w:t xml:space="preserve">wo </w:t>
      </w:r>
      <w:r w:rsidR="00693275">
        <w:rPr>
          <w:rFonts w:ascii="Arial" w:hAnsi="Arial" w:cs="Arial"/>
        </w:rPr>
        <w:t xml:space="preserve">or more </w:t>
      </w:r>
      <w:r>
        <w:rPr>
          <w:rFonts w:ascii="Arial" w:hAnsi="Arial" w:cs="Arial"/>
        </w:rPr>
        <w:t xml:space="preserve">anodes will be installed at </w:t>
      </w:r>
      <w:r w:rsidR="00F33C82">
        <w:rPr>
          <w:rFonts w:ascii="Arial" w:hAnsi="Arial" w:cs="Arial"/>
        </w:rPr>
        <w:t xml:space="preserve">pipe </w:t>
      </w:r>
      <w:r w:rsidR="00F139DE">
        <w:rPr>
          <w:rFonts w:ascii="Arial" w:hAnsi="Arial" w:cs="Arial"/>
        </w:rPr>
        <w:t>joint</w:t>
      </w:r>
      <w:r>
        <w:rPr>
          <w:rFonts w:ascii="Arial" w:hAnsi="Arial" w:cs="Arial"/>
        </w:rPr>
        <w:t xml:space="preserve"> location</w:t>
      </w:r>
      <w:r w:rsidR="00F139DE">
        <w:rPr>
          <w:rFonts w:ascii="Arial" w:hAnsi="Arial" w:cs="Arial"/>
        </w:rPr>
        <w:t>s</w:t>
      </w:r>
      <w:r w:rsidR="004478DF">
        <w:rPr>
          <w:rFonts w:ascii="Arial" w:hAnsi="Arial" w:cs="Arial"/>
        </w:rPr>
        <w:t>, with</w:t>
      </w:r>
      <w:r>
        <w:rPr>
          <w:rFonts w:ascii="Arial" w:hAnsi="Arial" w:cs="Arial"/>
        </w:rPr>
        <w:t xml:space="preserve"> one </w:t>
      </w:r>
      <w:r w:rsidR="00693275">
        <w:rPr>
          <w:rFonts w:ascii="Arial" w:hAnsi="Arial" w:cs="Arial"/>
        </w:rPr>
        <w:t xml:space="preserve">or more </w:t>
      </w:r>
      <w:r>
        <w:rPr>
          <w:rFonts w:ascii="Arial" w:hAnsi="Arial" w:cs="Arial"/>
        </w:rPr>
        <w:t>anode</w:t>
      </w:r>
      <w:r w:rsidR="00693275">
        <w:rPr>
          <w:rFonts w:ascii="Arial" w:hAnsi="Arial" w:cs="Arial"/>
        </w:rPr>
        <w:t>s</w:t>
      </w:r>
      <w:r>
        <w:rPr>
          <w:rFonts w:ascii="Arial" w:hAnsi="Arial" w:cs="Arial"/>
        </w:rPr>
        <w:t xml:space="preserve"> connected to each pipe on either side of the joint. P</w:t>
      </w:r>
      <w:r w:rsidR="00A06605">
        <w:rPr>
          <w:rFonts w:ascii="Arial" w:hAnsi="Arial" w:cs="Arial"/>
        </w:rPr>
        <w:t>ipe joint</w:t>
      </w:r>
      <w:r>
        <w:rPr>
          <w:rFonts w:ascii="Arial" w:hAnsi="Arial" w:cs="Arial"/>
        </w:rPr>
        <w:t>s</w:t>
      </w:r>
      <w:r w:rsidR="00A06605">
        <w:rPr>
          <w:rFonts w:ascii="Arial" w:hAnsi="Arial" w:cs="Arial"/>
        </w:rPr>
        <w:t xml:space="preserve"> shall be located by the </w:t>
      </w:r>
      <w:r w:rsidR="00C8304A">
        <w:rPr>
          <w:rFonts w:ascii="Arial" w:hAnsi="Arial" w:cs="Arial"/>
        </w:rPr>
        <w:t xml:space="preserve">Contractor </w:t>
      </w:r>
      <w:r w:rsidR="00A06605">
        <w:rPr>
          <w:rFonts w:ascii="Arial" w:hAnsi="Arial" w:cs="Arial"/>
        </w:rPr>
        <w:t xml:space="preserve">utilizing field notes from the original pipe installation records. These notes may be obtained from the Rochester Water Bureau Maps &amp; Records office located at 10 Felix Street, Rochester, New York 14608.  </w:t>
      </w:r>
      <w:r w:rsidR="00C8304A">
        <w:rPr>
          <w:rFonts w:ascii="Arial" w:hAnsi="Arial" w:cs="Arial"/>
        </w:rPr>
        <w:t xml:space="preserve">A </w:t>
      </w:r>
      <w:r w:rsidR="00A06605">
        <w:rPr>
          <w:rFonts w:ascii="Arial" w:hAnsi="Arial" w:cs="Arial"/>
        </w:rPr>
        <w:t xml:space="preserve">test pit </w:t>
      </w:r>
      <w:r w:rsidR="00C8304A">
        <w:rPr>
          <w:rFonts w:ascii="Arial" w:hAnsi="Arial" w:cs="Arial"/>
        </w:rPr>
        <w:t xml:space="preserve">shall be excavated </w:t>
      </w:r>
      <w:r w:rsidR="00A06605">
        <w:rPr>
          <w:rFonts w:ascii="Arial" w:hAnsi="Arial" w:cs="Arial"/>
        </w:rPr>
        <w:t xml:space="preserve">to verify the location of the first pipe joint. The </w:t>
      </w:r>
      <w:r w:rsidR="00C8304A">
        <w:rPr>
          <w:rFonts w:ascii="Arial" w:hAnsi="Arial" w:cs="Arial"/>
        </w:rPr>
        <w:t xml:space="preserve">Contractor </w:t>
      </w:r>
      <w:r w:rsidR="00A06605">
        <w:rPr>
          <w:rFonts w:ascii="Arial" w:hAnsi="Arial" w:cs="Arial"/>
        </w:rPr>
        <w:t xml:space="preserve">shall layout the location of remaining joints </w:t>
      </w:r>
      <w:r w:rsidR="00F139DE">
        <w:rPr>
          <w:rFonts w:ascii="Arial" w:hAnsi="Arial" w:cs="Arial"/>
        </w:rPr>
        <w:t xml:space="preserve">to be excavated </w:t>
      </w:r>
      <w:r w:rsidR="00A06605">
        <w:rPr>
          <w:rFonts w:ascii="Arial" w:hAnsi="Arial" w:cs="Arial"/>
        </w:rPr>
        <w:t>using the record field notes.</w:t>
      </w:r>
      <w:r w:rsidR="00D779F1">
        <w:rPr>
          <w:rFonts w:ascii="Arial" w:hAnsi="Arial" w:cs="Arial"/>
        </w:rPr>
        <w:t xml:space="preserve"> </w:t>
      </w:r>
      <w:r w:rsidR="00C8304A">
        <w:rPr>
          <w:rFonts w:ascii="Arial" w:hAnsi="Arial" w:cs="Arial"/>
        </w:rPr>
        <w:t xml:space="preserve">At each </w:t>
      </w:r>
      <w:r>
        <w:rPr>
          <w:rFonts w:ascii="Arial" w:hAnsi="Arial" w:cs="Arial"/>
        </w:rPr>
        <w:t>excavated</w:t>
      </w:r>
      <w:r w:rsidR="00C8304A">
        <w:rPr>
          <w:rFonts w:ascii="Arial" w:hAnsi="Arial" w:cs="Arial"/>
        </w:rPr>
        <w:t xml:space="preserve"> joint, an area shall be excavated that is large enough to expose top </w:t>
      </w:r>
      <w:r w:rsidR="008420A0">
        <w:rPr>
          <w:rFonts w:ascii="Arial" w:hAnsi="Arial" w:cs="Arial"/>
        </w:rPr>
        <w:t>and one or</w:t>
      </w:r>
      <w:r w:rsidR="00C8304A">
        <w:rPr>
          <w:rFonts w:ascii="Arial" w:hAnsi="Arial" w:cs="Arial"/>
        </w:rPr>
        <w:t xml:space="preserve"> both </w:t>
      </w:r>
      <w:r w:rsidR="00C96316">
        <w:rPr>
          <w:rFonts w:ascii="Arial" w:hAnsi="Arial" w:cs="Arial"/>
        </w:rPr>
        <w:t>s</w:t>
      </w:r>
      <w:r w:rsidR="00C8304A">
        <w:rPr>
          <w:rFonts w:ascii="Arial" w:hAnsi="Arial" w:cs="Arial"/>
        </w:rPr>
        <w:t xml:space="preserve">ides of existing water main pipe and safely install </w:t>
      </w:r>
      <w:r w:rsidR="004478DF">
        <w:rPr>
          <w:rFonts w:ascii="Arial" w:hAnsi="Arial" w:cs="Arial"/>
        </w:rPr>
        <w:t>both</w:t>
      </w:r>
      <w:r w:rsidR="00C8304A">
        <w:rPr>
          <w:rFonts w:ascii="Arial" w:hAnsi="Arial" w:cs="Arial"/>
        </w:rPr>
        <w:t xml:space="preserve"> anodes in one operation. Basic general size of the area to be excavated will be as noted in Contract Documents</w:t>
      </w:r>
      <w:r w:rsidR="00693275">
        <w:rPr>
          <w:rFonts w:ascii="Arial" w:hAnsi="Arial" w:cs="Arial"/>
        </w:rPr>
        <w:t xml:space="preserve"> and</w:t>
      </w:r>
      <w:r w:rsidR="00D779F1">
        <w:rPr>
          <w:rFonts w:ascii="Arial" w:hAnsi="Arial" w:cs="Arial"/>
        </w:rPr>
        <w:t xml:space="preserve"> will be dependent on the </w:t>
      </w:r>
      <w:r w:rsidR="00F139DE">
        <w:rPr>
          <w:rFonts w:ascii="Arial" w:hAnsi="Arial" w:cs="Arial"/>
        </w:rPr>
        <w:t xml:space="preserve">depth </w:t>
      </w:r>
      <w:r w:rsidR="00693275">
        <w:rPr>
          <w:rFonts w:ascii="Arial" w:hAnsi="Arial" w:cs="Arial"/>
        </w:rPr>
        <w:t xml:space="preserve">and location </w:t>
      </w:r>
      <w:r w:rsidR="00F139DE">
        <w:rPr>
          <w:rFonts w:ascii="Arial" w:hAnsi="Arial" w:cs="Arial"/>
        </w:rPr>
        <w:t>of the water main</w:t>
      </w:r>
      <w:r w:rsidR="00693275">
        <w:rPr>
          <w:rFonts w:ascii="Arial" w:hAnsi="Arial" w:cs="Arial"/>
        </w:rPr>
        <w:t>.</w:t>
      </w:r>
      <w:r w:rsidR="00F139DE">
        <w:rPr>
          <w:rFonts w:ascii="Arial" w:hAnsi="Arial" w:cs="Arial"/>
        </w:rPr>
        <w:t xml:space="preserve"> </w:t>
      </w:r>
    </w:p>
    <w:p w:rsidR="00432250" w:rsidRDefault="00432250">
      <w:pPr>
        <w:jc w:val="both"/>
        <w:rPr>
          <w:rFonts w:ascii="Arial" w:hAnsi="Arial" w:cs="Arial"/>
        </w:rPr>
      </w:pPr>
    </w:p>
    <w:p w:rsidR="00D17B2F" w:rsidRDefault="00D17B2F">
      <w:pPr>
        <w:jc w:val="both"/>
        <w:rPr>
          <w:rFonts w:ascii="Arial" w:hAnsi="Arial" w:cs="Arial"/>
        </w:rPr>
      </w:pPr>
      <w:r>
        <w:rPr>
          <w:rFonts w:ascii="Arial" w:hAnsi="Arial" w:cs="Arial"/>
        </w:rPr>
        <w:t xml:space="preserve">Magnesium </w:t>
      </w:r>
      <w:r w:rsidR="003150BA">
        <w:rPr>
          <w:rFonts w:ascii="Arial" w:hAnsi="Arial" w:cs="Arial"/>
        </w:rPr>
        <w:t>a</w:t>
      </w:r>
      <w:r>
        <w:rPr>
          <w:rFonts w:ascii="Arial" w:hAnsi="Arial" w:cs="Arial"/>
        </w:rPr>
        <w:t xml:space="preserve">nodes are not required to be installed on </w:t>
      </w:r>
      <w:r w:rsidR="00DB255D">
        <w:rPr>
          <w:rFonts w:ascii="Arial" w:hAnsi="Arial" w:cs="Arial"/>
        </w:rPr>
        <w:t xml:space="preserve">existing </w:t>
      </w:r>
      <w:r w:rsidR="003150BA">
        <w:rPr>
          <w:rFonts w:ascii="Arial" w:hAnsi="Arial" w:cs="Arial"/>
        </w:rPr>
        <w:t xml:space="preserve">water </w:t>
      </w:r>
      <w:r>
        <w:rPr>
          <w:rFonts w:ascii="Arial" w:hAnsi="Arial" w:cs="Arial"/>
        </w:rPr>
        <w:t>main fittings or valves encountered in an excavation</w:t>
      </w:r>
      <w:r w:rsidR="003150BA">
        <w:rPr>
          <w:rFonts w:ascii="Arial" w:hAnsi="Arial" w:cs="Arial"/>
        </w:rPr>
        <w:t>, unless otherwise required in the Contract Documents or directed by the Project Manager</w:t>
      </w:r>
      <w:r>
        <w:rPr>
          <w:rFonts w:ascii="Arial" w:hAnsi="Arial" w:cs="Arial"/>
        </w:rPr>
        <w:t>.</w:t>
      </w:r>
    </w:p>
    <w:p w:rsidR="00D17B2F" w:rsidRDefault="00D17B2F">
      <w:pPr>
        <w:jc w:val="both"/>
        <w:rPr>
          <w:rFonts w:ascii="Arial" w:hAnsi="Arial" w:cs="Arial"/>
        </w:rPr>
      </w:pPr>
    </w:p>
    <w:p w:rsidR="00D17B2F" w:rsidRPr="00E77C97" w:rsidRDefault="00D17B2F">
      <w:pPr>
        <w:jc w:val="both"/>
        <w:rPr>
          <w:rFonts w:ascii="Arial" w:hAnsi="Arial" w:cs="Arial"/>
          <w:b/>
        </w:rPr>
      </w:pPr>
      <w:r w:rsidRPr="00DB255D">
        <w:rPr>
          <w:rFonts w:ascii="Arial" w:hAnsi="Arial" w:cs="Arial"/>
          <w:b/>
        </w:rPr>
        <w:t>S966-3.</w:t>
      </w:r>
      <w:r w:rsidR="004F3E14" w:rsidRPr="00DB255D">
        <w:rPr>
          <w:rFonts w:ascii="Arial" w:hAnsi="Arial" w:cs="Arial"/>
          <w:b/>
        </w:rPr>
        <w:t>0</w:t>
      </w:r>
      <w:r w:rsidR="004F3E14">
        <w:rPr>
          <w:rFonts w:ascii="Arial" w:hAnsi="Arial" w:cs="Arial"/>
          <w:b/>
        </w:rPr>
        <w:t xml:space="preserve">4 </w:t>
      </w:r>
      <w:r w:rsidR="003162A2">
        <w:rPr>
          <w:rFonts w:ascii="Arial" w:hAnsi="Arial" w:cs="Arial"/>
          <w:b/>
        </w:rPr>
        <w:t xml:space="preserve"> </w:t>
      </w:r>
      <w:r w:rsidR="0042617E" w:rsidRPr="0042617E">
        <w:rPr>
          <w:rFonts w:ascii="Arial" w:hAnsi="Arial" w:cs="Arial"/>
          <w:b/>
        </w:rPr>
        <w:t>Anodes on Existing Ductile and Cast Iron Hydrant Branches and Water Services</w:t>
      </w:r>
    </w:p>
    <w:p w:rsidR="00B56155" w:rsidRDefault="00B56155">
      <w:pPr>
        <w:jc w:val="both"/>
        <w:rPr>
          <w:rFonts w:ascii="Arial" w:hAnsi="Arial" w:cs="Arial"/>
        </w:rPr>
      </w:pPr>
    </w:p>
    <w:p w:rsidR="00B601E8" w:rsidRDefault="00B601E8">
      <w:pPr>
        <w:jc w:val="both"/>
        <w:rPr>
          <w:rFonts w:ascii="Arial" w:hAnsi="Arial" w:cs="Arial"/>
        </w:rPr>
      </w:pPr>
      <w:r>
        <w:rPr>
          <w:rFonts w:ascii="Arial" w:hAnsi="Arial" w:cs="Arial"/>
        </w:rPr>
        <w:t xml:space="preserve">Hydrant branches shall be excavated along the branch pipe with the branch </w:t>
      </w:r>
      <w:r w:rsidR="00D17644">
        <w:rPr>
          <w:rFonts w:ascii="Arial" w:hAnsi="Arial" w:cs="Arial"/>
        </w:rPr>
        <w:t>gate</w:t>
      </w:r>
      <w:r>
        <w:rPr>
          <w:rFonts w:ascii="Arial" w:hAnsi="Arial" w:cs="Arial"/>
        </w:rPr>
        <w:t xml:space="preserve"> valve centered in the trench.</w:t>
      </w:r>
      <w:r w:rsidR="00D17644">
        <w:rPr>
          <w:rFonts w:ascii="Arial" w:hAnsi="Arial" w:cs="Arial"/>
        </w:rPr>
        <w:t xml:space="preserve"> One 17 pound anode shall be attached to the branch pipe between the water main and the gate valve and one 17 pound anode on the branch pipe between the gate valve and the hydrant.</w:t>
      </w:r>
    </w:p>
    <w:p w:rsidR="00D17644" w:rsidRDefault="00D17644">
      <w:pPr>
        <w:jc w:val="both"/>
        <w:rPr>
          <w:rFonts w:ascii="Arial" w:hAnsi="Arial" w:cs="Arial"/>
        </w:rPr>
      </w:pPr>
    </w:p>
    <w:p w:rsidR="00D17B2F" w:rsidRDefault="00D17644">
      <w:pPr>
        <w:jc w:val="both"/>
        <w:rPr>
          <w:rFonts w:ascii="Arial" w:hAnsi="Arial" w:cs="Arial"/>
        </w:rPr>
      </w:pPr>
      <w:r>
        <w:rPr>
          <w:rFonts w:ascii="Arial" w:hAnsi="Arial" w:cs="Arial"/>
        </w:rPr>
        <w:t>Water services 4</w:t>
      </w:r>
      <w:r w:rsidR="00C46913">
        <w:rPr>
          <w:rFonts w:ascii="Arial" w:hAnsi="Arial" w:cs="Arial"/>
        </w:rPr>
        <w:t xml:space="preserve"> inch</w:t>
      </w:r>
      <w:r w:rsidR="008D080A">
        <w:rPr>
          <w:rFonts w:ascii="Arial" w:hAnsi="Arial" w:cs="Arial"/>
        </w:rPr>
        <w:t xml:space="preserve"> diameter </w:t>
      </w:r>
      <w:r>
        <w:rPr>
          <w:rFonts w:ascii="Arial" w:hAnsi="Arial" w:cs="Arial"/>
        </w:rPr>
        <w:t xml:space="preserve">and larger shall be excavated along the service pipe with the curb shut off valve centered in the excavation. One anode shall be </w:t>
      </w:r>
      <w:r w:rsidR="008D080A">
        <w:rPr>
          <w:rFonts w:ascii="Arial" w:hAnsi="Arial" w:cs="Arial"/>
        </w:rPr>
        <w:t xml:space="preserve">connected </w:t>
      </w:r>
      <w:r>
        <w:rPr>
          <w:rFonts w:ascii="Arial" w:hAnsi="Arial" w:cs="Arial"/>
        </w:rPr>
        <w:t>to the service pipe between the water main and the curb valve</w:t>
      </w:r>
      <w:r w:rsidR="008D080A">
        <w:rPr>
          <w:rFonts w:ascii="Arial" w:hAnsi="Arial" w:cs="Arial"/>
        </w:rPr>
        <w:t xml:space="preserve"> and a second anode shall be connected to the service pipe between the curb valve and the customer’s property</w:t>
      </w:r>
      <w:r>
        <w:rPr>
          <w:rFonts w:ascii="Arial" w:hAnsi="Arial" w:cs="Arial"/>
        </w:rPr>
        <w:t xml:space="preserve">. </w:t>
      </w:r>
      <w:r w:rsidR="008D080A">
        <w:rPr>
          <w:rFonts w:ascii="Arial" w:hAnsi="Arial" w:cs="Arial"/>
        </w:rPr>
        <w:t xml:space="preserve">For services with no curb valve, one anode shall be connected to the service pipe in the vicinity of the curb. </w:t>
      </w:r>
      <w:r w:rsidR="00CC5FD1">
        <w:rPr>
          <w:rFonts w:ascii="Arial" w:hAnsi="Arial" w:cs="Arial"/>
        </w:rPr>
        <w:t>Anode size</w:t>
      </w:r>
      <w:r w:rsidR="00C46913">
        <w:rPr>
          <w:rFonts w:ascii="Arial" w:hAnsi="Arial" w:cs="Arial"/>
        </w:rPr>
        <w:t>s</w:t>
      </w:r>
      <w:r w:rsidR="00CC5FD1">
        <w:rPr>
          <w:rFonts w:ascii="Arial" w:hAnsi="Arial" w:cs="Arial"/>
        </w:rPr>
        <w:t xml:space="preserve"> shall be </w:t>
      </w:r>
      <w:r w:rsidR="00C46913">
        <w:rPr>
          <w:rFonts w:ascii="Arial" w:hAnsi="Arial" w:cs="Arial"/>
        </w:rPr>
        <w:t>based on</w:t>
      </w:r>
      <w:r w:rsidR="00CC5FD1">
        <w:rPr>
          <w:rFonts w:ascii="Arial" w:hAnsi="Arial" w:cs="Arial"/>
        </w:rPr>
        <w:t xml:space="preserve"> the service </w:t>
      </w:r>
      <w:r w:rsidR="00C46913">
        <w:rPr>
          <w:rFonts w:ascii="Arial" w:hAnsi="Arial" w:cs="Arial"/>
        </w:rPr>
        <w:t>diameter, with</w:t>
      </w:r>
      <w:r w:rsidR="00DB255D">
        <w:rPr>
          <w:rFonts w:ascii="Arial" w:hAnsi="Arial" w:cs="Arial"/>
        </w:rPr>
        <w:t xml:space="preserve"> </w:t>
      </w:r>
      <w:r w:rsidR="00C46913">
        <w:rPr>
          <w:rFonts w:ascii="Arial" w:hAnsi="Arial" w:cs="Arial"/>
        </w:rPr>
        <w:t xml:space="preserve">17 pound anodes installed on </w:t>
      </w:r>
      <w:r w:rsidR="008D080A">
        <w:rPr>
          <w:rFonts w:ascii="Arial" w:hAnsi="Arial" w:cs="Arial"/>
        </w:rPr>
        <w:t xml:space="preserve">4 </w:t>
      </w:r>
      <w:r w:rsidR="00CC5FD1">
        <w:rPr>
          <w:rFonts w:ascii="Arial" w:hAnsi="Arial" w:cs="Arial"/>
        </w:rPr>
        <w:t xml:space="preserve">and </w:t>
      </w:r>
      <w:r w:rsidR="008D080A">
        <w:rPr>
          <w:rFonts w:ascii="Arial" w:hAnsi="Arial" w:cs="Arial"/>
        </w:rPr>
        <w:t xml:space="preserve">6 </w:t>
      </w:r>
      <w:r w:rsidR="00CC5FD1">
        <w:rPr>
          <w:rFonts w:ascii="Arial" w:hAnsi="Arial" w:cs="Arial"/>
        </w:rPr>
        <w:t xml:space="preserve">inch </w:t>
      </w:r>
      <w:r w:rsidR="008D080A">
        <w:rPr>
          <w:rFonts w:ascii="Arial" w:hAnsi="Arial" w:cs="Arial"/>
        </w:rPr>
        <w:t xml:space="preserve">diameter </w:t>
      </w:r>
      <w:r w:rsidR="00CC5FD1">
        <w:rPr>
          <w:rFonts w:ascii="Arial" w:hAnsi="Arial" w:cs="Arial"/>
        </w:rPr>
        <w:t>services</w:t>
      </w:r>
      <w:r w:rsidR="00C46913">
        <w:rPr>
          <w:rFonts w:ascii="Arial" w:hAnsi="Arial" w:cs="Arial"/>
        </w:rPr>
        <w:t>; 32 pound anodes</w:t>
      </w:r>
      <w:r w:rsidR="00CC5FD1">
        <w:rPr>
          <w:rFonts w:ascii="Arial" w:hAnsi="Arial" w:cs="Arial"/>
        </w:rPr>
        <w:t xml:space="preserve"> </w:t>
      </w:r>
      <w:r w:rsidR="00C46913">
        <w:rPr>
          <w:rFonts w:ascii="Arial" w:hAnsi="Arial" w:cs="Arial"/>
        </w:rPr>
        <w:t>installed on</w:t>
      </w:r>
      <w:r w:rsidR="00CC5FD1">
        <w:rPr>
          <w:rFonts w:ascii="Arial" w:hAnsi="Arial" w:cs="Arial"/>
        </w:rPr>
        <w:t xml:space="preserve"> </w:t>
      </w:r>
      <w:r w:rsidR="008D080A">
        <w:rPr>
          <w:rFonts w:ascii="Arial" w:hAnsi="Arial" w:cs="Arial"/>
        </w:rPr>
        <w:t xml:space="preserve">8 </w:t>
      </w:r>
      <w:r w:rsidR="00CC5FD1">
        <w:rPr>
          <w:rFonts w:ascii="Arial" w:hAnsi="Arial" w:cs="Arial"/>
        </w:rPr>
        <w:t xml:space="preserve">and </w:t>
      </w:r>
      <w:r w:rsidR="008D080A">
        <w:rPr>
          <w:rFonts w:ascii="Arial" w:hAnsi="Arial" w:cs="Arial"/>
        </w:rPr>
        <w:t xml:space="preserve">10 </w:t>
      </w:r>
      <w:r w:rsidR="00CC5FD1">
        <w:rPr>
          <w:rFonts w:ascii="Arial" w:hAnsi="Arial" w:cs="Arial"/>
        </w:rPr>
        <w:t xml:space="preserve">inch </w:t>
      </w:r>
      <w:r w:rsidR="008D080A">
        <w:rPr>
          <w:rFonts w:ascii="Arial" w:hAnsi="Arial" w:cs="Arial"/>
        </w:rPr>
        <w:t xml:space="preserve">diameter </w:t>
      </w:r>
      <w:r w:rsidR="00C46913">
        <w:rPr>
          <w:rFonts w:ascii="Arial" w:hAnsi="Arial" w:cs="Arial"/>
        </w:rPr>
        <w:t>services and 48 pound anodes installed on s</w:t>
      </w:r>
      <w:r w:rsidR="00CC5FD1">
        <w:rPr>
          <w:rFonts w:ascii="Arial" w:hAnsi="Arial" w:cs="Arial"/>
        </w:rPr>
        <w:t xml:space="preserve">ervices </w:t>
      </w:r>
      <w:r w:rsidR="008D080A">
        <w:rPr>
          <w:rFonts w:ascii="Arial" w:hAnsi="Arial" w:cs="Arial"/>
        </w:rPr>
        <w:t xml:space="preserve">12 </w:t>
      </w:r>
      <w:r w:rsidR="00CC5FD1">
        <w:rPr>
          <w:rFonts w:ascii="Arial" w:hAnsi="Arial" w:cs="Arial"/>
        </w:rPr>
        <w:t>inch</w:t>
      </w:r>
      <w:r w:rsidR="008D080A">
        <w:rPr>
          <w:rFonts w:ascii="Arial" w:hAnsi="Arial" w:cs="Arial"/>
        </w:rPr>
        <w:t xml:space="preserve"> diameter</w:t>
      </w:r>
      <w:r w:rsidR="00CC5FD1">
        <w:rPr>
          <w:rFonts w:ascii="Arial" w:hAnsi="Arial" w:cs="Arial"/>
        </w:rPr>
        <w:t xml:space="preserve"> and larger</w:t>
      </w:r>
      <w:r w:rsidR="00C46913">
        <w:rPr>
          <w:rFonts w:ascii="Arial" w:hAnsi="Arial" w:cs="Arial"/>
        </w:rPr>
        <w:t>.</w:t>
      </w:r>
      <w:r w:rsidR="00CC5FD1">
        <w:rPr>
          <w:rFonts w:ascii="Arial" w:hAnsi="Arial" w:cs="Arial"/>
        </w:rPr>
        <w:t xml:space="preserve"> </w:t>
      </w:r>
    </w:p>
    <w:p w:rsidR="00BA1B2A" w:rsidRDefault="00BA1B2A">
      <w:pPr>
        <w:jc w:val="both"/>
        <w:rPr>
          <w:rFonts w:ascii="Arial" w:hAnsi="Arial" w:cs="Arial"/>
        </w:rPr>
      </w:pPr>
    </w:p>
    <w:p w:rsidR="00C46913" w:rsidRDefault="00C46913">
      <w:pPr>
        <w:widowControl/>
        <w:autoSpaceDE/>
        <w:autoSpaceDN/>
        <w:adjustRightInd/>
        <w:rPr>
          <w:rFonts w:ascii="Arial" w:hAnsi="Arial" w:cs="Arial"/>
          <w:b/>
          <w:bCs/>
        </w:rPr>
      </w:pPr>
      <w:r>
        <w:rPr>
          <w:rFonts w:ascii="Arial" w:hAnsi="Arial" w:cs="Arial"/>
          <w:b/>
          <w:bCs/>
        </w:rPr>
        <w:br w:type="page"/>
      </w:r>
    </w:p>
    <w:p w:rsidR="00BA1B2A" w:rsidRDefault="00BA1B2A">
      <w:pPr>
        <w:jc w:val="both"/>
        <w:rPr>
          <w:rFonts w:ascii="Arial" w:hAnsi="Arial" w:cs="Arial"/>
        </w:rPr>
      </w:pPr>
      <w:r>
        <w:rPr>
          <w:rFonts w:ascii="Arial" w:hAnsi="Arial" w:cs="Arial"/>
          <w:b/>
          <w:bCs/>
        </w:rPr>
        <w:lastRenderedPageBreak/>
        <w:t>S966-4  METHOD OF MEASUREMENT</w:t>
      </w: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rPr>
        <w:t>The quantity to be measured for payment shall be by the number of prepackaged magnesium anodes installed.</w:t>
      </w:r>
      <w:r w:rsidR="00AC48D6">
        <w:rPr>
          <w:rFonts w:ascii="Arial" w:hAnsi="Arial" w:cs="Arial"/>
        </w:rPr>
        <w:t xml:space="preserve"> Size of magnesium anode is </w:t>
      </w:r>
      <w:r w:rsidR="00B022A6">
        <w:rPr>
          <w:rFonts w:ascii="Arial" w:hAnsi="Arial" w:cs="Arial"/>
        </w:rPr>
        <w:t>as described by bare weight.</w:t>
      </w:r>
    </w:p>
    <w:p w:rsidR="00BA1B2A" w:rsidRDefault="00BA1B2A">
      <w:pPr>
        <w:jc w:val="both"/>
        <w:rPr>
          <w:rFonts w:ascii="Arial" w:hAnsi="Arial" w:cs="Arial"/>
        </w:rPr>
      </w:pP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b/>
          <w:bCs/>
        </w:rPr>
        <w:t>S966-5  BASIS OF PAYMENT</w:t>
      </w: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rPr>
        <w:t>The unit price bid shall include the cost of:  furnishing and installing the prepackaged magnesium anode; all thermite weld equipment and materials; attaching the anode lead wire to the pipe</w:t>
      </w:r>
      <w:r w:rsidR="003162A2">
        <w:rPr>
          <w:rFonts w:ascii="Arial" w:hAnsi="Arial" w:cs="Arial"/>
        </w:rPr>
        <w:t xml:space="preserve"> or fitting</w:t>
      </w:r>
      <w:r>
        <w:rPr>
          <w:rFonts w:ascii="Arial" w:hAnsi="Arial" w:cs="Arial"/>
        </w:rPr>
        <w:t xml:space="preserve">; </w:t>
      </w:r>
      <w:r w:rsidR="00E77C97">
        <w:rPr>
          <w:rFonts w:ascii="Arial" w:hAnsi="Arial" w:cs="Arial"/>
        </w:rPr>
        <w:t xml:space="preserve">splicing the lead wire at test stations, bitumastic coating; </w:t>
      </w:r>
      <w:r>
        <w:rPr>
          <w:rFonts w:ascii="Arial" w:hAnsi="Arial" w:cs="Arial"/>
        </w:rPr>
        <w:t>re</w:t>
      </w:r>
      <w:r w:rsidR="003162A2">
        <w:rPr>
          <w:rFonts w:ascii="Arial" w:hAnsi="Arial" w:cs="Arial"/>
        </w:rPr>
        <w:t>pairing the polyethylene tubing</w:t>
      </w:r>
      <w:r>
        <w:rPr>
          <w:rFonts w:ascii="Arial" w:hAnsi="Arial" w:cs="Arial"/>
        </w:rPr>
        <w:t xml:space="preserve">; </w:t>
      </w:r>
      <w:r w:rsidR="00FD357A">
        <w:rPr>
          <w:rFonts w:ascii="Arial" w:hAnsi="Arial" w:cs="Arial"/>
        </w:rPr>
        <w:t>l</w:t>
      </w:r>
      <w:r w:rsidR="003162A2">
        <w:rPr>
          <w:rFonts w:ascii="Arial" w:hAnsi="Arial" w:cs="Arial"/>
        </w:rPr>
        <w:t>ocating joints on existing pipe</w:t>
      </w:r>
      <w:r w:rsidR="00FD357A">
        <w:rPr>
          <w:rFonts w:ascii="Arial" w:hAnsi="Arial" w:cs="Arial"/>
        </w:rPr>
        <w:t xml:space="preserve"> </w:t>
      </w:r>
      <w:r>
        <w:rPr>
          <w:rFonts w:ascii="Arial" w:hAnsi="Arial" w:cs="Arial"/>
        </w:rPr>
        <w:t>and furnishing all labor, material and equipment necessary to complete the work.</w:t>
      </w: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rPr>
        <w:t xml:space="preserve">Excavation, rock excavation, furnishing and placing of bedding and select granular backfill, temporary pavement, and </w:t>
      </w:r>
      <w:r w:rsidR="00CC5FD1">
        <w:rPr>
          <w:rFonts w:ascii="Arial" w:hAnsi="Arial" w:cs="Arial"/>
        </w:rPr>
        <w:t xml:space="preserve">final </w:t>
      </w:r>
      <w:r w:rsidR="005E564E">
        <w:rPr>
          <w:rFonts w:ascii="Arial" w:hAnsi="Arial" w:cs="Arial"/>
        </w:rPr>
        <w:t xml:space="preserve">paving and </w:t>
      </w:r>
      <w:r>
        <w:rPr>
          <w:rFonts w:ascii="Arial" w:hAnsi="Arial" w:cs="Arial"/>
        </w:rPr>
        <w:t>surface restoration will be paid for under separate items.</w:t>
      </w:r>
    </w:p>
    <w:p w:rsidR="00BA1B2A" w:rsidRDefault="00BA1B2A">
      <w:pPr>
        <w:jc w:val="both"/>
        <w:rPr>
          <w:rFonts w:ascii="Arial" w:hAnsi="Arial" w:cs="Arial"/>
        </w:rPr>
      </w:pPr>
    </w:p>
    <w:p w:rsidR="00BA1B2A" w:rsidRDefault="00BA1B2A">
      <w:pPr>
        <w:jc w:val="both"/>
        <w:rPr>
          <w:rFonts w:ascii="Arial" w:hAnsi="Arial" w:cs="Arial"/>
        </w:rPr>
      </w:pPr>
    </w:p>
    <w:p w:rsidR="00BA1B2A" w:rsidRDefault="00BA1B2A">
      <w:pPr>
        <w:jc w:val="both"/>
        <w:rPr>
          <w:rFonts w:ascii="Arial" w:hAnsi="Arial" w:cs="Arial"/>
        </w:rPr>
      </w:pPr>
      <w:r>
        <w:rPr>
          <w:rFonts w:ascii="Arial" w:hAnsi="Arial" w:cs="Arial"/>
        </w:rPr>
        <w:t>Payment will be made under:</w:t>
      </w:r>
    </w:p>
    <w:p w:rsidR="00BA1B2A" w:rsidRDefault="00BA1B2A">
      <w:pPr>
        <w:jc w:val="both"/>
        <w:rPr>
          <w:rFonts w:ascii="Arial" w:hAnsi="Arial" w:cs="Arial"/>
        </w:rPr>
      </w:pPr>
    </w:p>
    <w:p w:rsidR="00BA1B2A" w:rsidRDefault="00BA1B2A">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BA1B2A" w:rsidRDefault="00BA1B2A">
      <w:pPr>
        <w:tabs>
          <w:tab w:val="left" w:pos="1872"/>
          <w:tab w:val="left" w:pos="7920"/>
        </w:tabs>
        <w:jc w:val="both"/>
        <w:rPr>
          <w:rFonts w:ascii="Arial" w:hAnsi="Arial" w:cs="Arial"/>
        </w:rPr>
      </w:pPr>
    </w:p>
    <w:p w:rsidR="00B022A6" w:rsidRDefault="0010644D" w:rsidP="003769F3">
      <w:pPr>
        <w:tabs>
          <w:tab w:val="left" w:pos="1890"/>
          <w:tab w:val="left" w:pos="7920"/>
        </w:tabs>
        <w:jc w:val="both"/>
        <w:rPr>
          <w:rFonts w:ascii="Arial" w:hAnsi="Arial" w:cs="Arial"/>
        </w:rPr>
      </w:pPr>
      <w:r>
        <w:rPr>
          <w:rFonts w:ascii="Arial" w:hAnsi="Arial" w:cs="Arial"/>
        </w:rPr>
        <w:t>S966.0305</w:t>
      </w:r>
      <w:r>
        <w:rPr>
          <w:rFonts w:ascii="Arial" w:hAnsi="Arial" w:cs="Arial"/>
        </w:rPr>
        <w:tab/>
      </w:r>
      <w:r w:rsidR="00B022A6">
        <w:rPr>
          <w:rFonts w:ascii="Arial" w:hAnsi="Arial" w:cs="Arial"/>
        </w:rPr>
        <w:t>5 Pound Magnesium Anode</w:t>
      </w:r>
      <w:r>
        <w:rPr>
          <w:rFonts w:ascii="Arial" w:hAnsi="Arial" w:cs="Arial"/>
        </w:rPr>
        <w:tab/>
      </w:r>
      <w:r w:rsidR="00B022A6">
        <w:rPr>
          <w:rFonts w:ascii="Arial" w:hAnsi="Arial" w:cs="Arial"/>
        </w:rPr>
        <w:t>Each</w:t>
      </w:r>
    </w:p>
    <w:p w:rsidR="00BA1B2A" w:rsidRDefault="0010644D">
      <w:pPr>
        <w:tabs>
          <w:tab w:val="left" w:pos="1872"/>
          <w:tab w:val="left" w:pos="7920"/>
        </w:tabs>
        <w:jc w:val="both"/>
        <w:rPr>
          <w:rFonts w:ascii="Arial" w:hAnsi="Arial" w:cs="Arial"/>
        </w:rPr>
      </w:pPr>
      <w:r>
        <w:rPr>
          <w:rFonts w:ascii="Arial" w:hAnsi="Arial" w:cs="Arial"/>
        </w:rPr>
        <w:t>S966.0309</w:t>
      </w:r>
      <w:r>
        <w:rPr>
          <w:rFonts w:ascii="Arial" w:hAnsi="Arial" w:cs="Arial"/>
        </w:rPr>
        <w:tab/>
        <w:t>9 Pound Magnesium Anode</w:t>
      </w:r>
      <w:r>
        <w:rPr>
          <w:rFonts w:ascii="Arial" w:hAnsi="Arial" w:cs="Arial"/>
        </w:rPr>
        <w:tab/>
      </w:r>
      <w:r w:rsidR="00BA1B2A">
        <w:rPr>
          <w:rFonts w:ascii="Arial" w:hAnsi="Arial" w:cs="Arial"/>
        </w:rPr>
        <w:t>Each</w:t>
      </w:r>
    </w:p>
    <w:p w:rsidR="00BA1B2A" w:rsidRDefault="0010644D">
      <w:pPr>
        <w:tabs>
          <w:tab w:val="left" w:pos="1872"/>
          <w:tab w:val="left" w:pos="7920"/>
        </w:tabs>
        <w:jc w:val="both"/>
        <w:rPr>
          <w:rFonts w:ascii="Arial" w:hAnsi="Arial" w:cs="Arial"/>
        </w:rPr>
      </w:pPr>
      <w:r>
        <w:rPr>
          <w:rFonts w:ascii="Arial" w:hAnsi="Arial" w:cs="Arial"/>
        </w:rPr>
        <w:t>S966.0317</w:t>
      </w:r>
      <w:r>
        <w:rPr>
          <w:rFonts w:ascii="Arial" w:hAnsi="Arial" w:cs="Arial"/>
        </w:rPr>
        <w:tab/>
        <w:t>17 Pound Magnesium Anode</w:t>
      </w:r>
      <w:r>
        <w:rPr>
          <w:rFonts w:ascii="Arial" w:hAnsi="Arial" w:cs="Arial"/>
        </w:rPr>
        <w:tab/>
      </w:r>
      <w:r w:rsidR="00BA1B2A">
        <w:rPr>
          <w:rFonts w:ascii="Arial" w:hAnsi="Arial" w:cs="Arial"/>
        </w:rPr>
        <w:t>Each</w:t>
      </w:r>
    </w:p>
    <w:p w:rsidR="00BA1B2A" w:rsidRDefault="0010644D">
      <w:pPr>
        <w:tabs>
          <w:tab w:val="left" w:pos="1872"/>
          <w:tab w:val="left" w:pos="7920"/>
        </w:tabs>
        <w:jc w:val="both"/>
        <w:rPr>
          <w:rFonts w:ascii="Arial" w:hAnsi="Arial" w:cs="Arial"/>
        </w:rPr>
      </w:pPr>
      <w:r>
        <w:rPr>
          <w:rFonts w:ascii="Arial" w:hAnsi="Arial" w:cs="Arial"/>
        </w:rPr>
        <w:t>S966.0332</w:t>
      </w:r>
      <w:r>
        <w:rPr>
          <w:rFonts w:ascii="Arial" w:hAnsi="Arial" w:cs="Arial"/>
        </w:rPr>
        <w:tab/>
        <w:t>32 Pound Magnesium Anode</w:t>
      </w:r>
      <w:r>
        <w:rPr>
          <w:rFonts w:ascii="Arial" w:hAnsi="Arial" w:cs="Arial"/>
        </w:rPr>
        <w:tab/>
      </w:r>
      <w:r w:rsidR="00BA1B2A">
        <w:rPr>
          <w:rFonts w:ascii="Arial" w:hAnsi="Arial" w:cs="Arial"/>
        </w:rPr>
        <w:t>Each</w:t>
      </w:r>
    </w:p>
    <w:p w:rsidR="00BA1B2A" w:rsidRDefault="0010644D">
      <w:pPr>
        <w:tabs>
          <w:tab w:val="left" w:pos="1872"/>
          <w:tab w:val="left" w:pos="7920"/>
        </w:tabs>
        <w:jc w:val="both"/>
        <w:rPr>
          <w:rFonts w:ascii="Arial" w:hAnsi="Arial" w:cs="Arial"/>
        </w:rPr>
      </w:pPr>
      <w:r>
        <w:rPr>
          <w:rFonts w:ascii="Arial" w:hAnsi="Arial" w:cs="Arial"/>
        </w:rPr>
        <w:t>S966.0348</w:t>
      </w:r>
      <w:r>
        <w:rPr>
          <w:rFonts w:ascii="Arial" w:hAnsi="Arial" w:cs="Arial"/>
        </w:rPr>
        <w:tab/>
        <w:t>48 Pound Magnesium Anode</w:t>
      </w:r>
      <w:r>
        <w:rPr>
          <w:rFonts w:ascii="Arial" w:hAnsi="Arial" w:cs="Arial"/>
        </w:rPr>
        <w:tab/>
      </w:r>
      <w:r w:rsidR="00BA1B2A">
        <w:rPr>
          <w:rFonts w:ascii="Arial" w:hAnsi="Arial" w:cs="Arial"/>
        </w:rPr>
        <w:t>Each</w:t>
      </w:r>
    </w:p>
    <w:p w:rsidR="00BA1B2A" w:rsidRDefault="00BA1B2A">
      <w:pPr>
        <w:jc w:val="both"/>
        <w:rPr>
          <w:rFonts w:ascii="Arial" w:hAnsi="Arial" w:cs="Arial"/>
        </w:rPr>
      </w:pPr>
    </w:p>
    <w:p w:rsidR="00BA1B2A" w:rsidRDefault="00BA1B2A">
      <w:pPr>
        <w:jc w:val="both"/>
        <w:rPr>
          <w:rFonts w:ascii="Arial" w:hAnsi="Arial" w:cs="Arial"/>
        </w:rPr>
      </w:pPr>
    </w:p>
    <w:p w:rsidR="00BA1B2A" w:rsidRDefault="00BA1B2A">
      <w:pPr>
        <w:jc w:val="both"/>
        <w:rPr>
          <w:rFonts w:ascii="Arial" w:hAnsi="Arial" w:cs="Arial"/>
        </w:rPr>
      </w:pPr>
    </w:p>
    <w:p w:rsidR="00BA1B2A" w:rsidRDefault="00BA1B2A">
      <w:pPr>
        <w:jc w:val="both"/>
        <w:rPr>
          <w:rFonts w:ascii="Arial" w:hAnsi="Arial" w:cs="Arial"/>
        </w:rPr>
      </w:pPr>
    </w:p>
    <w:p w:rsidR="00BA1B2A" w:rsidRDefault="00BA1B2A">
      <w:pPr>
        <w:jc w:val="both"/>
        <w:rPr>
          <w:rFonts w:ascii="Arial" w:hAnsi="Arial" w:cs="Arial"/>
        </w:rPr>
      </w:pPr>
    </w:p>
    <w:p w:rsidR="009F2FA7" w:rsidRDefault="009F2FA7">
      <w:pPr>
        <w:jc w:val="both"/>
        <w:rPr>
          <w:rFonts w:ascii="Arial" w:hAnsi="Arial" w:cs="Arial"/>
        </w:rPr>
      </w:pPr>
    </w:p>
    <w:p w:rsidR="009F2FA7" w:rsidRDefault="009F2FA7">
      <w:pPr>
        <w:jc w:val="both"/>
        <w:rPr>
          <w:rFonts w:ascii="Arial" w:hAnsi="Arial" w:cs="Arial"/>
        </w:rPr>
      </w:pPr>
    </w:p>
    <w:p w:rsidR="009F2FA7" w:rsidRDefault="009F2FA7">
      <w:pPr>
        <w:jc w:val="both"/>
        <w:rPr>
          <w:rFonts w:ascii="Arial" w:hAnsi="Arial" w:cs="Arial"/>
        </w:rPr>
      </w:pPr>
    </w:p>
    <w:p w:rsidR="009F2FA7" w:rsidRDefault="009F2FA7">
      <w:pPr>
        <w:jc w:val="both"/>
        <w:rPr>
          <w:rFonts w:ascii="Arial" w:hAnsi="Arial" w:cs="Arial"/>
        </w:rPr>
      </w:pPr>
    </w:p>
    <w:p w:rsidR="009F2FA7" w:rsidRDefault="009F2FA7">
      <w:pPr>
        <w:jc w:val="both"/>
        <w:rPr>
          <w:rFonts w:ascii="Arial" w:hAnsi="Arial" w:cs="Arial"/>
        </w:rPr>
      </w:pPr>
    </w:p>
    <w:p w:rsidR="009F2FA7" w:rsidRDefault="009F2FA7">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F0041C" w:rsidRDefault="00F0041C">
      <w:pPr>
        <w:jc w:val="both"/>
        <w:rPr>
          <w:rFonts w:ascii="Arial" w:hAnsi="Arial" w:cs="Arial"/>
        </w:rPr>
      </w:pPr>
    </w:p>
    <w:p w:rsidR="00BA1B2A" w:rsidRDefault="00BA1B2A">
      <w:pPr>
        <w:jc w:val="both"/>
        <w:rPr>
          <w:rFonts w:ascii="Arial" w:hAnsi="Arial" w:cs="Arial"/>
        </w:rPr>
      </w:pPr>
      <w:r>
        <w:rPr>
          <w:rFonts w:ascii="Arial" w:hAnsi="Arial" w:cs="Arial"/>
        </w:rPr>
        <w:t xml:space="preserve">REVISED </w:t>
      </w:r>
      <w:r w:rsidR="005E564E">
        <w:rPr>
          <w:rFonts w:ascii="Arial" w:hAnsi="Arial" w:cs="Arial"/>
        </w:rPr>
        <w:t xml:space="preserve">December </w:t>
      </w:r>
      <w:r w:rsidR="00693275">
        <w:rPr>
          <w:rFonts w:ascii="Arial" w:hAnsi="Arial" w:cs="Arial"/>
        </w:rPr>
        <w:t>9</w:t>
      </w:r>
      <w:r w:rsidR="005E564E">
        <w:rPr>
          <w:rFonts w:ascii="Arial" w:hAnsi="Arial" w:cs="Arial"/>
        </w:rPr>
        <w:t>, 2010</w:t>
      </w:r>
    </w:p>
    <w:p w:rsidR="00BA1B2A" w:rsidRDefault="00BA1B2A">
      <w:pPr>
        <w:jc w:val="both"/>
      </w:pPr>
    </w:p>
    <w:sectPr w:rsidR="00BA1B2A" w:rsidSect="0049151B">
      <w:footerReference w:type="default" r:id="rId7"/>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13" w:rsidRDefault="00C46913">
      <w:r>
        <w:separator/>
      </w:r>
    </w:p>
  </w:endnote>
  <w:endnote w:type="continuationSeparator" w:id="0">
    <w:p w:rsidR="00C46913" w:rsidRDefault="00C469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13" w:rsidRDefault="00C46913">
    <w:pPr>
      <w:framePr w:wrap="notBeside" w:hAnchor="text" w:xAlign="center"/>
      <w:rPr>
        <w:rFonts w:ascii="Arial" w:hAnsi="Arial" w:cs="Arial"/>
      </w:rPr>
    </w:pPr>
    <w:r w:rsidRPr="0042617E">
      <w:rPr>
        <w:rFonts w:ascii="Times New Roman" w:hAnsi="Times New Roman"/>
      </w:rPr>
      <w:t>S966 –</w:t>
    </w:r>
    <w:r w:rsidR="00914E57">
      <w:rPr>
        <w:rFonts w:ascii="Times New Roman" w:hAnsi="Times New Roman"/>
      </w:rPr>
      <w:fldChar w:fldCharType="begin"/>
    </w:r>
    <w:r>
      <w:rPr>
        <w:rFonts w:ascii="Times New Roman" w:hAnsi="Times New Roman"/>
      </w:rPr>
      <w:instrText xml:space="preserve"> PAGE   \* MERGEFORMAT </w:instrText>
    </w:r>
    <w:r w:rsidR="00914E57">
      <w:rPr>
        <w:rFonts w:ascii="Times New Roman" w:hAnsi="Times New Roman"/>
      </w:rPr>
      <w:fldChar w:fldCharType="separate"/>
    </w:r>
    <w:r w:rsidR="0010644D">
      <w:rPr>
        <w:rFonts w:ascii="Times New Roman" w:hAnsi="Times New Roman"/>
        <w:noProof/>
      </w:rPr>
      <w:t>1</w:t>
    </w:r>
    <w:r w:rsidR="00914E57">
      <w:rPr>
        <w:rFonts w:ascii="Times New Roman" w:hAnsi="Times New Roman"/>
      </w:rPr>
      <w:fldChar w:fldCharType="end"/>
    </w:r>
    <w:r>
      <w:rPr>
        <w:rFonts w:ascii="Times New Roman" w:hAnsi="Times New Roman"/>
      </w:rPr>
      <w:t xml:space="preserve"> </w:t>
    </w:r>
    <w:r w:rsidRPr="0042617E">
      <w:rPr>
        <w:rFonts w:ascii="Times New Roman" w:hAnsi="Times New Roman"/>
      </w:rPr>
      <w:t xml:space="preserve">of </w:t>
    </w:r>
    <w:fldSimple w:instr=" NUMPAGES   \* MERGEFORMAT ">
      <w:r w:rsidR="0010644D" w:rsidRPr="0010644D">
        <w:rPr>
          <w:rFonts w:ascii="Times New Roman" w:hAnsi="Times New Roman"/>
          <w:noProof/>
        </w:rPr>
        <w:t>4</w:t>
      </w:r>
    </w:fldSimple>
    <w:r>
      <w:rPr>
        <w:rFonts w:ascii="Arial" w:hAnsi="Arial" w:cs="Arial"/>
      </w:rPr>
      <w:t xml:space="preserve"> </w:t>
    </w:r>
  </w:p>
  <w:p w:rsidR="00C46913" w:rsidRDefault="00C46913">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13" w:rsidRDefault="00C46913">
      <w:r>
        <w:separator/>
      </w:r>
    </w:p>
  </w:footnote>
  <w:footnote w:type="continuationSeparator" w:id="0">
    <w:p w:rsidR="00C46913" w:rsidRDefault="00C469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oeVg8HJoZvSh6mxO9M61hmbwwTM=" w:salt="wco2PCwYel+kB7FUjZDO4A=="/>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1F19"/>
    <w:rsid w:val="000D7BBE"/>
    <w:rsid w:val="000F48C5"/>
    <w:rsid w:val="0010644D"/>
    <w:rsid w:val="0011346B"/>
    <w:rsid w:val="00192052"/>
    <w:rsid w:val="001B3D2C"/>
    <w:rsid w:val="00255EE6"/>
    <w:rsid w:val="00266C5B"/>
    <w:rsid w:val="002C5958"/>
    <w:rsid w:val="003150BA"/>
    <w:rsid w:val="003162A2"/>
    <w:rsid w:val="00361351"/>
    <w:rsid w:val="0037606A"/>
    <w:rsid w:val="003769F3"/>
    <w:rsid w:val="003D7C66"/>
    <w:rsid w:val="0042617E"/>
    <w:rsid w:val="00432250"/>
    <w:rsid w:val="0044768C"/>
    <w:rsid w:val="004478DF"/>
    <w:rsid w:val="00477916"/>
    <w:rsid w:val="0048524A"/>
    <w:rsid w:val="004908C1"/>
    <w:rsid w:val="0049151B"/>
    <w:rsid w:val="004F3E14"/>
    <w:rsid w:val="0050231D"/>
    <w:rsid w:val="00505FB0"/>
    <w:rsid w:val="00506583"/>
    <w:rsid w:val="005143AD"/>
    <w:rsid w:val="00521201"/>
    <w:rsid w:val="005307F1"/>
    <w:rsid w:val="00561C4F"/>
    <w:rsid w:val="005E564E"/>
    <w:rsid w:val="0062596C"/>
    <w:rsid w:val="006441AB"/>
    <w:rsid w:val="00693275"/>
    <w:rsid w:val="00716A91"/>
    <w:rsid w:val="00743F8E"/>
    <w:rsid w:val="00782C0F"/>
    <w:rsid w:val="007935BD"/>
    <w:rsid w:val="007E3CCC"/>
    <w:rsid w:val="00804A44"/>
    <w:rsid w:val="0080651B"/>
    <w:rsid w:val="008420A0"/>
    <w:rsid w:val="00854AD1"/>
    <w:rsid w:val="00874D59"/>
    <w:rsid w:val="008A4D15"/>
    <w:rsid w:val="008A6552"/>
    <w:rsid w:val="008D080A"/>
    <w:rsid w:val="008E1151"/>
    <w:rsid w:val="00914E57"/>
    <w:rsid w:val="0095603B"/>
    <w:rsid w:val="0095786A"/>
    <w:rsid w:val="009646D9"/>
    <w:rsid w:val="009D7F79"/>
    <w:rsid w:val="009F2FA7"/>
    <w:rsid w:val="00A06605"/>
    <w:rsid w:val="00A50523"/>
    <w:rsid w:val="00A73255"/>
    <w:rsid w:val="00AC1A7C"/>
    <w:rsid w:val="00AC48D6"/>
    <w:rsid w:val="00B01FF9"/>
    <w:rsid w:val="00B022A6"/>
    <w:rsid w:val="00B24325"/>
    <w:rsid w:val="00B56155"/>
    <w:rsid w:val="00B601E8"/>
    <w:rsid w:val="00BA1B2A"/>
    <w:rsid w:val="00BF7512"/>
    <w:rsid w:val="00C36F7C"/>
    <w:rsid w:val="00C46913"/>
    <w:rsid w:val="00C51AB4"/>
    <w:rsid w:val="00C77407"/>
    <w:rsid w:val="00C8304A"/>
    <w:rsid w:val="00C96316"/>
    <w:rsid w:val="00CC5FD1"/>
    <w:rsid w:val="00D0392E"/>
    <w:rsid w:val="00D17644"/>
    <w:rsid w:val="00D17B2F"/>
    <w:rsid w:val="00D21C24"/>
    <w:rsid w:val="00D3314A"/>
    <w:rsid w:val="00D50FC1"/>
    <w:rsid w:val="00D779F1"/>
    <w:rsid w:val="00D83E2B"/>
    <w:rsid w:val="00DB255D"/>
    <w:rsid w:val="00DC1F19"/>
    <w:rsid w:val="00DC1F59"/>
    <w:rsid w:val="00E15F2A"/>
    <w:rsid w:val="00E5150C"/>
    <w:rsid w:val="00E77C97"/>
    <w:rsid w:val="00E8012E"/>
    <w:rsid w:val="00E80EE4"/>
    <w:rsid w:val="00EB25D7"/>
    <w:rsid w:val="00EF7FBC"/>
    <w:rsid w:val="00F0041C"/>
    <w:rsid w:val="00F139DE"/>
    <w:rsid w:val="00F33C82"/>
    <w:rsid w:val="00F40BAB"/>
    <w:rsid w:val="00F4256A"/>
    <w:rsid w:val="00FD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BE"/>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0D7BBE"/>
    <w:pPr>
      <w:widowControl w:val="0"/>
      <w:autoSpaceDE w:val="0"/>
      <w:autoSpaceDN w:val="0"/>
      <w:adjustRightInd w:val="0"/>
      <w:ind w:left="-1440"/>
      <w:jc w:val="both"/>
    </w:pPr>
    <w:rPr>
      <w:rFonts w:ascii="CG Times" w:hAnsi="CG Times"/>
      <w:sz w:val="24"/>
      <w:szCs w:val="24"/>
    </w:rPr>
  </w:style>
  <w:style w:type="paragraph" w:styleId="BalloonText">
    <w:name w:val="Balloon Text"/>
    <w:basedOn w:val="Normal"/>
    <w:link w:val="BalloonTextChar"/>
    <w:uiPriority w:val="99"/>
    <w:semiHidden/>
    <w:unhideWhenUsed/>
    <w:rsid w:val="00804A44"/>
    <w:rPr>
      <w:rFonts w:ascii="Tahoma" w:hAnsi="Tahoma" w:cs="Tahoma"/>
      <w:sz w:val="16"/>
      <w:szCs w:val="16"/>
    </w:rPr>
  </w:style>
  <w:style w:type="character" w:customStyle="1" w:styleId="BalloonTextChar">
    <w:name w:val="Balloon Text Char"/>
    <w:basedOn w:val="DefaultParagraphFont"/>
    <w:link w:val="BalloonText"/>
    <w:uiPriority w:val="99"/>
    <w:semiHidden/>
    <w:rsid w:val="00804A44"/>
    <w:rPr>
      <w:rFonts w:ascii="Tahoma" w:hAnsi="Tahoma" w:cs="Tahoma"/>
      <w:sz w:val="16"/>
      <w:szCs w:val="16"/>
    </w:rPr>
  </w:style>
  <w:style w:type="paragraph" w:styleId="Header">
    <w:name w:val="header"/>
    <w:basedOn w:val="Normal"/>
    <w:link w:val="HeaderChar"/>
    <w:uiPriority w:val="99"/>
    <w:semiHidden/>
    <w:unhideWhenUsed/>
    <w:rsid w:val="009F2FA7"/>
    <w:pPr>
      <w:tabs>
        <w:tab w:val="center" w:pos="4680"/>
        <w:tab w:val="right" w:pos="9360"/>
      </w:tabs>
    </w:pPr>
  </w:style>
  <w:style w:type="character" w:customStyle="1" w:styleId="HeaderChar">
    <w:name w:val="Header Char"/>
    <w:basedOn w:val="DefaultParagraphFont"/>
    <w:link w:val="Header"/>
    <w:uiPriority w:val="99"/>
    <w:semiHidden/>
    <w:rsid w:val="009F2FA7"/>
    <w:rPr>
      <w:rFonts w:ascii="CG Times" w:hAnsi="CG Times"/>
    </w:rPr>
  </w:style>
  <w:style w:type="paragraph" w:styleId="Footer">
    <w:name w:val="footer"/>
    <w:basedOn w:val="Normal"/>
    <w:link w:val="FooterChar"/>
    <w:uiPriority w:val="99"/>
    <w:semiHidden/>
    <w:unhideWhenUsed/>
    <w:rsid w:val="009F2FA7"/>
    <w:pPr>
      <w:tabs>
        <w:tab w:val="center" w:pos="4680"/>
        <w:tab w:val="right" w:pos="9360"/>
      </w:tabs>
    </w:pPr>
  </w:style>
  <w:style w:type="character" w:customStyle="1" w:styleId="FooterChar">
    <w:name w:val="Footer Char"/>
    <w:basedOn w:val="DefaultParagraphFont"/>
    <w:link w:val="Footer"/>
    <w:uiPriority w:val="99"/>
    <w:semiHidden/>
    <w:rsid w:val="009F2FA7"/>
    <w:rPr>
      <w:rFonts w:ascii="CG Times" w:hAnsi="CG Times"/>
    </w:rPr>
  </w:style>
  <w:style w:type="character" w:styleId="CommentReference">
    <w:name w:val="annotation reference"/>
    <w:basedOn w:val="DefaultParagraphFont"/>
    <w:uiPriority w:val="99"/>
    <w:semiHidden/>
    <w:unhideWhenUsed/>
    <w:rsid w:val="00F33C82"/>
    <w:rPr>
      <w:sz w:val="16"/>
      <w:szCs w:val="16"/>
    </w:rPr>
  </w:style>
  <w:style w:type="paragraph" w:styleId="CommentText">
    <w:name w:val="annotation text"/>
    <w:basedOn w:val="Normal"/>
    <w:link w:val="CommentTextChar"/>
    <w:uiPriority w:val="99"/>
    <w:semiHidden/>
    <w:unhideWhenUsed/>
    <w:rsid w:val="00F33C82"/>
  </w:style>
  <w:style w:type="character" w:customStyle="1" w:styleId="CommentTextChar">
    <w:name w:val="Comment Text Char"/>
    <w:basedOn w:val="DefaultParagraphFont"/>
    <w:link w:val="CommentText"/>
    <w:uiPriority w:val="99"/>
    <w:semiHidden/>
    <w:rsid w:val="00F33C82"/>
    <w:rPr>
      <w:rFonts w:ascii="CG Times" w:hAnsi="CG Times"/>
    </w:rPr>
  </w:style>
  <w:style w:type="paragraph" w:styleId="CommentSubject">
    <w:name w:val="annotation subject"/>
    <w:basedOn w:val="CommentText"/>
    <w:next w:val="CommentText"/>
    <w:link w:val="CommentSubjectChar"/>
    <w:uiPriority w:val="99"/>
    <w:semiHidden/>
    <w:unhideWhenUsed/>
    <w:rsid w:val="00F33C82"/>
    <w:rPr>
      <w:b/>
      <w:bCs/>
    </w:rPr>
  </w:style>
  <w:style w:type="character" w:customStyle="1" w:styleId="CommentSubjectChar">
    <w:name w:val="Comment Subject Char"/>
    <w:basedOn w:val="CommentTextChar"/>
    <w:link w:val="CommentSubject"/>
    <w:uiPriority w:val="99"/>
    <w:semiHidden/>
    <w:rsid w:val="00F33C82"/>
    <w:rPr>
      <w:b/>
      <w:bCs/>
    </w:rPr>
  </w:style>
  <w:style w:type="paragraph" w:styleId="Revision">
    <w:name w:val="Revision"/>
    <w:hidden/>
    <w:uiPriority w:val="99"/>
    <w:semiHidden/>
    <w:rsid w:val="00F33C82"/>
    <w:rPr>
      <w:rFonts w:ascii="CG Times" w:hAnsi="CG Tim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BE2D-E393-4C40-8C2E-8C99C41E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1911</Words>
  <Characters>9683</Characters>
  <Application>Microsoft Office Word</Application>
  <DocSecurity>8</DocSecurity>
  <Lines>80</Lines>
  <Paragraphs>23</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creator>City of Rochester</dc:creator>
  <cp:lastModifiedBy>Patrick O'Connor</cp:lastModifiedBy>
  <cp:revision>3</cp:revision>
  <cp:lastPrinted>2009-03-03T14:05:00Z</cp:lastPrinted>
  <dcterms:created xsi:type="dcterms:W3CDTF">2010-12-09T17:40:00Z</dcterms:created>
  <dcterms:modified xsi:type="dcterms:W3CDTF">2011-01-10T13:04:00Z</dcterms:modified>
</cp:coreProperties>
</file>